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26" w:rsidRDefault="00035126" w:rsidP="0007435F">
      <w:pPr>
        <w:pStyle w:val="Heading1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ПОДГОРНОСИНЮХИНСКОГО СЕЛЬСКОГО ПОСЕЛЕНИЯ </w:t>
      </w:r>
    </w:p>
    <w:p w:rsidR="00035126" w:rsidRDefault="00035126" w:rsidP="0007435F">
      <w:pPr>
        <w:pStyle w:val="Heading1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ОТРАДНЕНСКОГО РАЙОНА</w:t>
      </w:r>
    </w:p>
    <w:p w:rsidR="00035126" w:rsidRDefault="00035126" w:rsidP="0007435F">
      <w:pPr>
        <w:jc w:val="center"/>
        <w:rPr>
          <w:b/>
          <w:bCs/>
          <w:sz w:val="28"/>
          <w:szCs w:val="28"/>
        </w:rPr>
      </w:pPr>
    </w:p>
    <w:p w:rsidR="00035126" w:rsidRDefault="00035126" w:rsidP="0007435F">
      <w:pPr>
        <w:ind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ТРИНАДЦАТАЯ СЕССИЯ</w:t>
      </w:r>
    </w:p>
    <w:p w:rsidR="00035126" w:rsidRDefault="00035126" w:rsidP="0007435F">
      <w:pPr>
        <w:pStyle w:val="Heading1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5126" w:rsidRDefault="00035126" w:rsidP="0007435F">
      <w:pPr>
        <w:pStyle w:val="Heading1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СОЗЫВ)</w:t>
      </w:r>
    </w:p>
    <w:p w:rsidR="00035126" w:rsidRDefault="00035126" w:rsidP="0007435F">
      <w:pPr>
        <w:jc w:val="center"/>
        <w:rPr>
          <w:b/>
          <w:bCs/>
          <w:sz w:val="28"/>
          <w:szCs w:val="28"/>
        </w:rPr>
      </w:pPr>
    </w:p>
    <w:p w:rsidR="00035126" w:rsidRDefault="00035126" w:rsidP="0007435F">
      <w:pPr>
        <w:pStyle w:val="Heading1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035126" w:rsidRPr="00543B0D" w:rsidRDefault="00035126" w:rsidP="0007435F">
      <w:pPr>
        <w:pStyle w:val="Title"/>
        <w:jc w:val="left"/>
        <w:rPr>
          <w:rFonts w:ascii="Times New Roman" w:hAnsi="Times New Roman"/>
          <w:b w:val="0"/>
        </w:rPr>
      </w:pPr>
      <w:r w:rsidRPr="00543B0D">
        <w:rPr>
          <w:rFonts w:ascii="Times New Roman" w:hAnsi="Times New Roman"/>
          <w:b w:val="0"/>
        </w:rPr>
        <w:t>От  24.07.2015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                                  </w:t>
      </w:r>
      <w:r w:rsidRPr="00543B0D">
        <w:rPr>
          <w:rFonts w:ascii="Times New Roman" w:hAnsi="Times New Roman"/>
          <w:b w:val="0"/>
        </w:rPr>
        <w:t>№ 43</w:t>
      </w:r>
    </w:p>
    <w:p w:rsidR="00035126" w:rsidRDefault="00035126" w:rsidP="0007435F">
      <w:pPr>
        <w:jc w:val="center"/>
        <w:rPr>
          <w:bCs/>
        </w:rPr>
      </w:pPr>
      <w:r>
        <w:rPr>
          <w:bCs/>
        </w:rPr>
        <w:t>ст.Подгорная Синюха</w:t>
      </w:r>
    </w:p>
    <w:p w:rsidR="00035126" w:rsidRDefault="00035126" w:rsidP="0007435F">
      <w:pPr>
        <w:ind w:left="-180"/>
        <w:jc w:val="center"/>
        <w:rPr>
          <w:bCs/>
        </w:rPr>
      </w:pPr>
    </w:p>
    <w:p w:rsidR="00035126" w:rsidRDefault="00035126" w:rsidP="0007435F">
      <w:pPr>
        <w:ind w:left="-180"/>
        <w:jc w:val="center"/>
        <w:rPr>
          <w:bCs/>
        </w:rPr>
      </w:pPr>
    </w:p>
    <w:p w:rsidR="00035126" w:rsidRDefault="00035126" w:rsidP="0007435F">
      <w:pPr>
        <w:shd w:val="clear" w:color="auto" w:fill="FFFFFF"/>
        <w:ind w:left="-1276" w:right="10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Об установлении земельного налога на территории</w:t>
      </w:r>
    </w:p>
    <w:p w:rsidR="00035126" w:rsidRDefault="00035126" w:rsidP="0007435F">
      <w:pPr>
        <w:shd w:val="clear" w:color="auto" w:fill="FFFFFF"/>
        <w:ind w:left="-1276" w:right="10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Подгорносинюхинского сельского поселения Отрадненского района</w:t>
      </w:r>
    </w:p>
    <w:p w:rsidR="00035126" w:rsidRDefault="00035126" w:rsidP="0007435F">
      <w:pPr>
        <w:shd w:val="clear" w:color="auto" w:fill="FFFFFF"/>
        <w:ind w:right="10"/>
        <w:jc w:val="center"/>
        <w:rPr>
          <w:sz w:val="28"/>
          <w:szCs w:val="28"/>
        </w:rPr>
      </w:pPr>
    </w:p>
    <w:p w:rsidR="00035126" w:rsidRPr="000C17A5" w:rsidRDefault="00035126" w:rsidP="000C17A5">
      <w:pPr>
        <w:shd w:val="clear" w:color="auto" w:fill="FFFFFF"/>
        <w:ind w:right="38"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 соответствие </w:t>
      </w:r>
      <w:r>
        <w:rPr>
          <w:color w:val="000000"/>
          <w:sz w:val="28"/>
          <w:szCs w:val="28"/>
        </w:rPr>
        <w:t xml:space="preserve">с главой 31 </w:t>
      </w:r>
      <w:r>
        <w:rPr>
          <w:color w:val="000000"/>
          <w:spacing w:val="3"/>
          <w:sz w:val="28"/>
          <w:szCs w:val="28"/>
        </w:rPr>
        <w:t xml:space="preserve">Налогового кодекса Российской Федерации, </w:t>
      </w:r>
      <w:r>
        <w:rPr>
          <w:color w:val="000000"/>
          <w:spacing w:val="2"/>
          <w:sz w:val="28"/>
          <w:szCs w:val="28"/>
        </w:rPr>
        <w:t xml:space="preserve">приведения в соответствие  с действующим  налоговым законодательством  Российской Федерации и </w:t>
      </w:r>
      <w:r>
        <w:rPr>
          <w:color w:val="000000"/>
          <w:spacing w:val="3"/>
          <w:sz w:val="28"/>
          <w:szCs w:val="28"/>
        </w:rPr>
        <w:t xml:space="preserve"> пунктом 2 статьи 8 Устава Подгорносинюхинского сельского поселения Отрадненского района, </w:t>
      </w:r>
      <w:r w:rsidRPr="00C76094">
        <w:rPr>
          <w:color w:val="000000"/>
          <w:spacing w:val="2"/>
          <w:sz w:val="28"/>
          <w:szCs w:val="28"/>
        </w:rPr>
        <w:t xml:space="preserve">Совет </w:t>
      </w:r>
      <w:r>
        <w:rPr>
          <w:color w:val="000000"/>
          <w:spacing w:val="2"/>
          <w:sz w:val="28"/>
          <w:szCs w:val="28"/>
        </w:rPr>
        <w:t xml:space="preserve">Подгорносинюхинского </w:t>
      </w:r>
      <w:r w:rsidRPr="00C76094">
        <w:rPr>
          <w:color w:val="000000"/>
          <w:spacing w:val="2"/>
          <w:sz w:val="28"/>
          <w:szCs w:val="28"/>
        </w:rPr>
        <w:t xml:space="preserve">сельского поселения Отрадненского района </w:t>
      </w:r>
      <w:r>
        <w:rPr>
          <w:color w:val="000000"/>
          <w:spacing w:val="2"/>
          <w:sz w:val="28"/>
          <w:szCs w:val="28"/>
        </w:rPr>
        <w:t xml:space="preserve">          </w:t>
      </w:r>
      <w:r w:rsidRPr="00C76094">
        <w:rPr>
          <w:color w:val="000000"/>
          <w:spacing w:val="2"/>
          <w:sz w:val="28"/>
          <w:szCs w:val="28"/>
        </w:rPr>
        <w:t xml:space="preserve"> </w:t>
      </w:r>
      <w:r w:rsidRPr="000C17A5">
        <w:rPr>
          <w:b/>
          <w:color w:val="000000"/>
          <w:spacing w:val="2"/>
          <w:sz w:val="28"/>
          <w:szCs w:val="28"/>
        </w:rPr>
        <w:t>Р Е Ш И Л</w:t>
      </w:r>
      <w:r w:rsidRPr="00C76094">
        <w:rPr>
          <w:color w:val="000000"/>
          <w:spacing w:val="2"/>
          <w:sz w:val="28"/>
          <w:szCs w:val="28"/>
        </w:rPr>
        <w:t>:</w:t>
      </w:r>
    </w:p>
    <w:p w:rsidR="00035126" w:rsidRPr="000C17A5" w:rsidRDefault="00035126" w:rsidP="000C17A5">
      <w:pPr>
        <w:shd w:val="clear" w:color="auto" w:fill="FFFFFF"/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 Определить в соответствии с главой 31 «Земельный налог» Налогового кодекса </w:t>
      </w:r>
      <w:r>
        <w:rPr>
          <w:color w:val="000000"/>
          <w:spacing w:val="5"/>
          <w:sz w:val="28"/>
          <w:szCs w:val="28"/>
        </w:rPr>
        <w:t xml:space="preserve">Российской Федерации налоговые ставки, порядок, и сроки уплаты земельного </w:t>
      </w:r>
      <w:r>
        <w:rPr>
          <w:color w:val="000000"/>
          <w:spacing w:val="-3"/>
          <w:sz w:val="28"/>
          <w:szCs w:val="28"/>
        </w:rPr>
        <w:t>налога, налоговые льготы, основание и порядок их применения за земли, находящиеся в пределах границ Подгорносинюхинского сельского поселения Отрадненского района.</w:t>
      </w:r>
    </w:p>
    <w:p w:rsidR="00035126" w:rsidRDefault="00035126" w:rsidP="0007435F">
      <w:pPr>
        <w:shd w:val="clear" w:color="auto" w:fill="FFFFFF"/>
        <w:ind w:left="-142" w:right="10" w:firstLine="85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2. Установить налоговые ставки по категориям и видам разрешенного использования </w:t>
      </w:r>
      <w:r>
        <w:rPr>
          <w:color w:val="000000"/>
          <w:spacing w:val="-1"/>
          <w:sz w:val="28"/>
          <w:szCs w:val="28"/>
        </w:rPr>
        <w:t>земель в следующих размерах:</w:t>
      </w:r>
    </w:p>
    <w:p w:rsidR="00035126" w:rsidRDefault="00035126" w:rsidP="0007435F">
      <w:pPr>
        <w:shd w:val="clear" w:color="auto" w:fill="FFFFFF"/>
        <w:ind w:left="-142" w:right="10" w:firstLine="142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2.1 Земли сельскохозяйственного назначения- 0,3%</w:t>
      </w:r>
    </w:p>
    <w:p w:rsidR="00035126" w:rsidRDefault="00035126" w:rsidP="0007435F">
      <w:pPr>
        <w:shd w:val="clear" w:color="auto" w:fill="FFFFFF"/>
        <w:ind w:left="-142" w:firstLine="142"/>
        <w:jc w:val="both"/>
        <w:rPr>
          <w:sz w:val="28"/>
          <w:szCs w:val="28"/>
        </w:rPr>
      </w:pPr>
      <w:r>
        <w:rPr>
          <w:color w:val="000000"/>
          <w:spacing w:val="16"/>
          <w:sz w:val="28"/>
          <w:szCs w:val="28"/>
        </w:rPr>
        <w:t xml:space="preserve">2.2 </w:t>
      </w:r>
      <w:r>
        <w:rPr>
          <w:color w:val="000000"/>
          <w:spacing w:val="-2"/>
          <w:sz w:val="28"/>
          <w:szCs w:val="28"/>
        </w:rPr>
        <w:t>Земли населенных пунктов:</w:t>
      </w:r>
    </w:p>
    <w:p w:rsidR="00035126" w:rsidRDefault="00035126" w:rsidP="0007435F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0,1 % в отношении земель, предназначенных для размещения домов индивидуальной жилой застройки, а также для ведения личного подсобного хозяйства </w:t>
      </w:r>
    </w:p>
    <w:p w:rsidR="00035126" w:rsidRDefault="00035126" w:rsidP="0007435F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2) 1,5 % в отношении земель, предназначенных для размещения гаражей и автостоянок;</w:t>
      </w:r>
    </w:p>
    <w:p w:rsidR="00035126" w:rsidRDefault="00035126" w:rsidP="0007435F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3) 0,3% в отношении земель, предназначенных для дачных, садоводческих и огороднических объединений;</w:t>
      </w:r>
    </w:p>
    <w:p w:rsidR="00035126" w:rsidRDefault="00035126" w:rsidP="0007435F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1,5 % в отношении земель, предназначенных для размещения объектов торговли, общественного питания и бытового обслуживания; </w:t>
      </w:r>
    </w:p>
    <w:p w:rsidR="00035126" w:rsidRDefault="00035126" w:rsidP="0007435F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5) 1,5% в отношении земель, предназначенных для размещения гостиниц;</w:t>
      </w:r>
    </w:p>
    <w:p w:rsidR="00035126" w:rsidRDefault="00035126" w:rsidP="0007435F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6) 1,5 % в отношении земель, предназначенных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 и искусства;</w:t>
      </w:r>
    </w:p>
    <w:p w:rsidR="00035126" w:rsidRDefault="00035126" w:rsidP="0007435F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7) 1,5% в отношении земель, предназначенных для размещения объектов рекреационного и лечебно-оздоровительного назначения;</w:t>
      </w:r>
    </w:p>
    <w:p w:rsidR="00035126" w:rsidRDefault="00035126" w:rsidP="0007435F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8) 0,3 % в отношении земель, предназначенных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заготовок;</w:t>
      </w:r>
    </w:p>
    <w:p w:rsidR="00035126" w:rsidRDefault="00035126" w:rsidP="0007435F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9) 0,3% в отношении земельных участков отнесенных к землям сельскохозяйственного назначения или к землям в составе сельскохозяйственного использования в поселениях и используемых для сельскохозяйственного производства;</w:t>
      </w:r>
    </w:p>
    <w:p w:rsidR="00035126" w:rsidRDefault="00035126" w:rsidP="0007435F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10) 0,3% в отношении земель, ограниченных в обороте, в соответствии с законодательством Российской Федерации, предоставленных для обеспечения обороны безопасности и таможенных нужд;</w:t>
      </w:r>
    </w:p>
    <w:p w:rsidR="00035126" w:rsidRDefault="00035126" w:rsidP="0007435F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11) 1,5% в отношении земельных участков, занятых улицами, проспектами, площадями, шоссе, аллеями, бульварами, заставами, переулками, проездами, тупиками; земельных участков земель резерва; земельных участков, занятые водными объектами, изъятые из оборота или ограниченные в обороте в соответствии с законодательством Российской Федерации; земельных участков под полосами отвода водоёмов, каналов и коллекторов, набережные;</w:t>
      </w:r>
    </w:p>
    <w:p w:rsidR="00035126" w:rsidRDefault="00035126" w:rsidP="0007435F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12) 1,5 % в отношении прочих земельных участков.</w:t>
      </w:r>
    </w:p>
    <w:p w:rsidR="00035126" w:rsidRDefault="00035126" w:rsidP="0007435F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2.3 Земли промышленности, энергетики, транспорта, связи, радиовещания, телевидения, информатики – 1,5%.</w:t>
      </w:r>
    </w:p>
    <w:p w:rsidR="00035126" w:rsidRDefault="00035126" w:rsidP="0007435F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Земли особо охраняемых территорий за исключением государственных заповедников и национальных парков, находящихся в федеральной собственности – 1,5%. </w:t>
      </w:r>
    </w:p>
    <w:p w:rsidR="00035126" w:rsidRDefault="00035126" w:rsidP="000C17A5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2.5 Земли водного фонда за исключением земель, находящихся в государственной собственности – 1,5%.</w:t>
      </w:r>
    </w:p>
    <w:p w:rsidR="00035126" w:rsidRDefault="00035126" w:rsidP="0007435F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 порядок и сроки уплаты налогов и авансовых платежей:</w:t>
      </w:r>
    </w:p>
    <w:p w:rsidR="00035126" w:rsidRPr="00CD3CDF" w:rsidRDefault="00035126" w:rsidP="0007435F">
      <w:pPr>
        <w:ind w:left="-142" w:firstLine="142"/>
        <w:jc w:val="both"/>
        <w:rPr>
          <w:sz w:val="28"/>
          <w:szCs w:val="28"/>
        </w:rPr>
      </w:pPr>
      <w:r w:rsidRPr="00CD3CDF">
        <w:rPr>
          <w:sz w:val="28"/>
          <w:szCs w:val="28"/>
        </w:rPr>
        <w:t>3.1 Налогоплательщиками  - физическими лицами уплачивается налог в срок не позднее 1 октября года, следующего за истекшим налоговым периодом.</w:t>
      </w:r>
    </w:p>
    <w:p w:rsidR="00035126" w:rsidRPr="00CD3CDF" w:rsidRDefault="00035126" w:rsidP="0007435F">
      <w:pPr>
        <w:jc w:val="both"/>
        <w:rPr>
          <w:sz w:val="28"/>
          <w:szCs w:val="28"/>
        </w:rPr>
      </w:pPr>
      <w:r w:rsidRPr="00CD3CDF">
        <w:rPr>
          <w:sz w:val="28"/>
          <w:szCs w:val="28"/>
        </w:rPr>
        <w:t>3.2 Налогоплательщики - организации налог уплачивают не позднее 1 февраля года, следующего за истекшим налоговым периодом.</w:t>
      </w:r>
    </w:p>
    <w:p w:rsidR="00035126" w:rsidRPr="00CD3CDF" w:rsidRDefault="00035126" w:rsidP="0007435F">
      <w:pPr>
        <w:jc w:val="both"/>
        <w:rPr>
          <w:sz w:val="28"/>
          <w:szCs w:val="28"/>
        </w:rPr>
      </w:pPr>
      <w:r w:rsidRPr="00CD3CDF">
        <w:rPr>
          <w:sz w:val="28"/>
          <w:szCs w:val="28"/>
        </w:rPr>
        <w:t xml:space="preserve">3.3 Налогоплательщики – организации уплачивают суммы авансовых платежей по налогу не позднее </w:t>
      </w:r>
      <w:r>
        <w:rPr>
          <w:sz w:val="28"/>
          <w:szCs w:val="28"/>
        </w:rPr>
        <w:t>1</w:t>
      </w:r>
      <w:r w:rsidRPr="00CD3CDF">
        <w:rPr>
          <w:sz w:val="28"/>
          <w:szCs w:val="28"/>
        </w:rPr>
        <w:t xml:space="preserve"> мая, </w:t>
      </w:r>
      <w:r>
        <w:rPr>
          <w:sz w:val="28"/>
          <w:szCs w:val="28"/>
        </w:rPr>
        <w:t>1</w:t>
      </w:r>
      <w:r w:rsidRPr="00CD3CDF">
        <w:rPr>
          <w:sz w:val="28"/>
          <w:szCs w:val="28"/>
        </w:rPr>
        <w:t xml:space="preserve"> августа, </w:t>
      </w:r>
      <w:r>
        <w:rPr>
          <w:sz w:val="28"/>
          <w:szCs w:val="28"/>
        </w:rPr>
        <w:t>1</w:t>
      </w:r>
      <w:r w:rsidRPr="00CD3CDF">
        <w:rPr>
          <w:sz w:val="28"/>
          <w:szCs w:val="28"/>
        </w:rPr>
        <w:t xml:space="preserve">ноября  соответственно за истекшие отчетные периоды – первый, второй и третий кварталы текущего года в размере ¼ соответствующей налоговой ставки процентной доли кадастровой стоимости земельного участка по состоянию на 1 января года , являющегося налоговым периодом. </w:t>
      </w:r>
    </w:p>
    <w:p w:rsidR="00035126" w:rsidRDefault="00035126" w:rsidP="0007435F">
      <w:pPr>
        <w:tabs>
          <w:tab w:val="left" w:pos="540"/>
        </w:tabs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Установить налоговые льготы</w:t>
      </w:r>
    </w:p>
    <w:p w:rsidR="00035126" w:rsidRDefault="00035126" w:rsidP="0007435F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4.1 Налоговая база уменьшается на необлагаемую налогом сумму в размере 10000 рублей на одного налогоплательщика на территории </w:t>
      </w:r>
      <w:r>
        <w:rPr>
          <w:color w:val="000000"/>
          <w:spacing w:val="-3"/>
          <w:sz w:val="28"/>
          <w:szCs w:val="28"/>
        </w:rPr>
        <w:t xml:space="preserve">Подгорносинюхинского сельского поселения Отрадненского района в отношении земельного участка, находящегося  в собственности, постоянном (бессрочном) пользовании или пожизненном наследуемом владении, следующих категорий плательщиков: </w:t>
      </w:r>
    </w:p>
    <w:p w:rsidR="00035126" w:rsidRDefault="00035126" w:rsidP="0007435F">
      <w:pPr>
        <w:shd w:val="clear" w:color="auto" w:fill="FFFFFF"/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1) Героев Советского Союза, Героев Российской Федерации, полных кавалеров орденов Славы; </w:t>
      </w:r>
    </w:p>
    <w:p w:rsidR="00035126" w:rsidRDefault="00035126" w:rsidP="0007435F">
      <w:pPr>
        <w:shd w:val="clear" w:color="auto" w:fill="FFFFFF"/>
        <w:ind w:firstLine="72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Для получения льготы предоставляется книжка Героя Советского Союза или Российской Федерации, орденская книжка, паспорт.</w:t>
      </w:r>
    </w:p>
    <w:p w:rsidR="00035126" w:rsidRDefault="00035126" w:rsidP="0007435F">
      <w:pPr>
        <w:shd w:val="clear" w:color="auto" w:fill="FFFFFF"/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2) инвалиды 1 и 2 группы инвалидности;</w:t>
      </w:r>
    </w:p>
    <w:p w:rsidR="00035126" w:rsidRDefault="00035126" w:rsidP="0007435F">
      <w:pPr>
        <w:shd w:val="clear" w:color="auto" w:fill="FFFFFF"/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Для получения льготы предоставляется удостоверение инвалида, паспорт.</w:t>
      </w:r>
    </w:p>
    <w:p w:rsidR="00035126" w:rsidRDefault="00035126" w:rsidP="0007435F">
      <w:pPr>
        <w:shd w:val="clear" w:color="auto" w:fill="FFFFFF"/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3) инвалиды с детства;</w:t>
      </w:r>
    </w:p>
    <w:p w:rsidR="00035126" w:rsidRDefault="00035126" w:rsidP="0007435F">
      <w:pPr>
        <w:shd w:val="clear" w:color="auto" w:fill="FFFFFF"/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Для получения льготы предоставляется удостоверение инвалида, паспорт.</w:t>
      </w:r>
    </w:p>
    <w:p w:rsidR="00035126" w:rsidRDefault="00035126" w:rsidP="0007435F">
      <w:pPr>
        <w:shd w:val="clear" w:color="auto" w:fill="FFFFFF"/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035126" w:rsidRDefault="00035126" w:rsidP="0007435F">
      <w:pPr>
        <w:shd w:val="clear" w:color="auto" w:fill="FFFFFF"/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Для получения льготы предоставляется удостоверение участника Великой Отечественной войны  и боевых действий или удостоверение о праве на льготы, паспорт;</w:t>
      </w:r>
    </w:p>
    <w:p w:rsidR="00035126" w:rsidRDefault="00035126" w:rsidP="0007435F">
      <w:pPr>
        <w:shd w:val="clear" w:color="auto" w:fill="FFFFFF"/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5) физических лиц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 (в редакции Закона Российской Федерации от 18 июня 1992 года № 3061- 1), в соответствии с Федеральным законом от 26 ноября 1998 года № 175-ФЗ « О социальной защите граждан Российской Федерации, подвергшихся воздействию радиации вследствие аварии в 1957 года на производственном объединении «Маяк» и сбросов радиоактивных отходов в реку Теча» и в соответствии с  Федеральным законом от 10 января 2002 года № 2-ФЗ «О социальных гарантиях гражданам, подвергшихся радиоактивному воздействию вследствие ядерных испытаний на Семипалатинском полигоне»;</w:t>
      </w:r>
    </w:p>
    <w:p w:rsidR="00035126" w:rsidRDefault="00035126" w:rsidP="0007435F">
      <w:pPr>
        <w:shd w:val="clear" w:color="auto" w:fill="FFFFFF"/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Для получения льгот лицами, перечисленными в настоящем подпункте, предоставляется специальное удостоверение инвалида и удостоверение участника ликвидации последствий катастрофы на Чернобыльской АЭС, а также специальное удостоверение, выдаваемое органами исполнительной власти субъектов Российской Федерации, в котором указывается сроки пребывания указанных лиц в зонах радиоактивного загрязнения. В случае выезда граждан с территории зоны проживания с льготным социально-экономическим статусом на новое место жительства им выдается справки установленного образца; удостоверение единого образца, выдаваемое в порядке, определяемом Правительством Российской Федерации, паспорт;</w:t>
      </w:r>
    </w:p>
    <w:p w:rsidR="00035126" w:rsidRDefault="00035126" w:rsidP="0007435F">
      <w:pPr>
        <w:shd w:val="clear" w:color="auto" w:fill="FFFFFF"/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035126" w:rsidRDefault="00035126" w:rsidP="0007435F">
      <w:pPr>
        <w:shd w:val="clear" w:color="auto" w:fill="FFFFFF"/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Для получения льготы предоставляется удостоверение, выдаваемое Комитетом ветеранов подразделений особого риска Российской Федерации на основании заключения медико-социальной экспертной комиссии,  паспорт;</w:t>
      </w:r>
    </w:p>
    <w:p w:rsidR="00035126" w:rsidRDefault="00035126" w:rsidP="0007435F">
      <w:pPr>
        <w:shd w:val="clear" w:color="auto" w:fill="FFFFFF"/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035126" w:rsidRDefault="00035126" w:rsidP="000C17A5">
      <w:pPr>
        <w:shd w:val="clear" w:color="auto" w:fill="FFFFFF"/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Для получения льготы предоставляется удостоверение, выдаваемое Комитетом ветеранов подразделений особого риска Российской Федерации на основании заключения медико-социальной экспертной комиссии или удостоверение о праве на льготы, паспорт.</w:t>
      </w:r>
    </w:p>
    <w:p w:rsidR="00035126" w:rsidRDefault="00035126" w:rsidP="000743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Освобождаются от налогообложения физические лица, не являющиеся индивидуальными предпринимателями, за земли в населенном пункте в отношении земель предназначенных для размещения домов индивидуальной жилой застройки, а также для ведения  личного подсобного хозяйства граждане, находящиеся в собственности, постоянном (бессрочном) пользовании или пожизненном наследуемом владении, проживающие на территории Подгорносинюхинского сельского поселения, достигшие 80 и более лет (абзац 1, подпункт 2.2, пункта 2). </w:t>
      </w:r>
    </w:p>
    <w:p w:rsidR="00035126" w:rsidRDefault="00035126" w:rsidP="000743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льготы предоставляется свидетельство о государственной регистрации права, выдаваемое управлением Федеральной службы государственной регистрации, кадастра и картографии, паспорт.</w:t>
      </w:r>
    </w:p>
    <w:p w:rsidR="00035126" w:rsidRDefault="00035126" w:rsidP="000C17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Установить, что документы, подтверждающие право на уменьшение налоговой базы, также права на налоговые льготы, предоставляются в налоговые органы по месту нахождения земельного участка в срок не позднее 1 февраля следующего за истекшим налоговым  периодом, непосредственно налогоплательщиком.</w:t>
      </w:r>
    </w:p>
    <w:p w:rsidR="00035126" w:rsidRDefault="00035126" w:rsidP="000743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 Признать утратившими силу решения Совета Подгорносинюхинского сельского поселения Отрадненского района:</w:t>
      </w:r>
    </w:p>
    <w:p w:rsidR="00035126" w:rsidRDefault="00035126" w:rsidP="000743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22 ноября 2011 года № 96 «О земельном налоге на территории Подгорносинюхинского сельского поселения Отрадненского района»; </w:t>
      </w:r>
    </w:p>
    <w:p w:rsidR="00035126" w:rsidRDefault="00035126" w:rsidP="000743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 15 июня 2013 года № 176 «О внесении изменений в решение Совета Подгорносинюхинского сельского поселения Отрадненского района от 22  ноября 2011 года № 96 «О земельном налоге на территории Подгорносинюхинского сельского поселения Отрадненского района».</w:t>
      </w:r>
    </w:p>
    <w:p w:rsidR="00035126" w:rsidRDefault="00035126" w:rsidP="000C17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12 ноября 2013 года № 197 «Об установлении земельного налога на территории Подгорносинюхинского сельского поселения Отрадненского района».</w:t>
      </w:r>
    </w:p>
    <w:p w:rsidR="00035126" w:rsidRDefault="00035126" w:rsidP="000743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решение вступает в силу по истечению одного месяца со дня его официального опубликования.</w:t>
      </w:r>
    </w:p>
    <w:p w:rsidR="00035126" w:rsidRDefault="00035126" w:rsidP="000C17A5">
      <w:pPr>
        <w:rPr>
          <w:sz w:val="28"/>
          <w:szCs w:val="28"/>
        </w:rPr>
      </w:pPr>
    </w:p>
    <w:p w:rsidR="00035126" w:rsidRDefault="00035126" w:rsidP="000C17A5">
      <w:pPr>
        <w:rPr>
          <w:sz w:val="28"/>
          <w:szCs w:val="28"/>
        </w:rPr>
      </w:pPr>
      <w:r w:rsidRPr="008429B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Подгорносинюхинского</w:t>
      </w:r>
      <w:r w:rsidRPr="008429B4">
        <w:rPr>
          <w:sz w:val="28"/>
          <w:szCs w:val="28"/>
        </w:rPr>
        <w:t xml:space="preserve"> сельского </w:t>
      </w:r>
    </w:p>
    <w:p w:rsidR="00035126" w:rsidRDefault="00035126" w:rsidP="0007435F">
      <w:pPr>
        <w:ind w:left="-993" w:firstLine="993"/>
        <w:rPr>
          <w:sz w:val="28"/>
          <w:szCs w:val="28"/>
        </w:rPr>
      </w:pPr>
      <w:r w:rsidRPr="008429B4">
        <w:rPr>
          <w:sz w:val="28"/>
          <w:szCs w:val="28"/>
        </w:rPr>
        <w:t xml:space="preserve">поселения Отрадненского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В.Н.Меньшаев</w:t>
      </w: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 w:rsidP="0007435F">
      <w:pPr>
        <w:ind w:left="4254"/>
        <w:rPr>
          <w:sz w:val="28"/>
          <w:szCs w:val="28"/>
        </w:rPr>
      </w:pPr>
    </w:p>
    <w:p w:rsidR="00035126" w:rsidRDefault="00035126">
      <w:bookmarkStart w:id="0" w:name="_GoBack"/>
      <w:bookmarkEnd w:id="0"/>
    </w:p>
    <w:sectPr w:rsidR="00035126" w:rsidSect="0046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031"/>
    <w:rsid w:val="00035126"/>
    <w:rsid w:val="0004692B"/>
    <w:rsid w:val="0007435F"/>
    <w:rsid w:val="000C17A5"/>
    <w:rsid w:val="00114A37"/>
    <w:rsid w:val="002A6031"/>
    <w:rsid w:val="003D3AC4"/>
    <w:rsid w:val="0046630F"/>
    <w:rsid w:val="00543B0D"/>
    <w:rsid w:val="0056788A"/>
    <w:rsid w:val="005A02AA"/>
    <w:rsid w:val="005A0E66"/>
    <w:rsid w:val="005F64B7"/>
    <w:rsid w:val="006C4C1D"/>
    <w:rsid w:val="00714875"/>
    <w:rsid w:val="00762FC0"/>
    <w:rsid w:val="00790033"/>
    <w:rsid w:val="008429B4"/>
    <w:rsid w:val="008955EC"/>
    <w:rsid w:val="00A42DF1"/>
    <w:rsid w:val="00C449E0"/>
    <w:rsid w:val="00C6065F"/>
    <w:rsid w:val="00C76094"/>
    <w:rsid w:val="00C82CB8"/>
    <w:rsid w:val="00CD3CDF"/>
    <w:rsid w:val="00F0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35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435F"/>
    <w:pPr>
      <w:keepNext/>
      <w:overflowPunct w:val="0"/>
      <w:autoSpaceDE w:val="0"/>
      <w:autoSpaceDN w:val="0"/>
      <w:adjustRightInd w:val="0"/>
      <w:ind w:firstLine="4536"/>
      <w:outlineLvl w:val="0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435F"/>
    <w:rPr>
      <w:rFonts w:ascii="Calibri" w:hAnsi="Calibri" w:cs="Calibri"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07435F"/>
    <w:rPr>
      <w:rFonts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07435F"/>
    <w:pPr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TitleChar1">
    <w:name w:val="Title Char1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">
    <w:name w:val="Заголовок Знак1"/>
    <w:basedOn w:val="DefaultParagraphFont"/>
    <w:uiPriority w:val="99"/>
    <w:rsid w:val="0007435F"/>
    <w:rPr>
      <w:rFonts w:ascii="Calibri Light" w:hAnsi="Calibri Light" w:cs="Times New Roman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6</Pages>
  <Words>1418</Words>
  <Characters>8083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2016-03-01T14:16:00Z</cp:lastPrinted>
  <dcterms:created xsi:type="dcterms:W3CDTF">2016-03-01T12:58:00Z</dcterms:created>
  <dcterms:modified xsi:type="dcterms:W3CDTF">2016-12-09T06:16:00Z</dcterms:modified>
</cp:coreProperties>
</file>