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20" w:rsidRDefault="00F35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ПРОЕКТ</w:t>
      </w:r>
    </w:p>
    <w:p w:rsidR="00F35B20" w:rsidRDefault="00F35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73CBC" w:rsidRDefault="005C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ПОДГОРНОСИНЮХИНСКОГО СЕЛЬСКОГО ПОСЕЛЕНИЯ ОТРАДНЕНСКОГО РАЙОНА</w:t>
      </w:r>
    </w:p>
    <w:p w:rsidR="00973CBC" w:rsidRDefault="00973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973CBC" w:rsidRDefault="005C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ПОСТАНОВЛЕНИЕ</w:t>
      </w:r>
    </w:p>
    <w:p w:rsidR="00973CBC" w:rsidRDefault="00973C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3CBC" w:rsidRDefault="005C1F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D091C">
        <w:rPr>
          <w:rFonts w:ascii="Times New Roman" w:eastAsia="Times New Roman" w:hAnsi="Times New Roman" w:cs="Times New Roman"/>
          <w:sz w:val="24"/>
        </w:rPr>
        <w:t xml:space="preserve">от </w:t>
      </w:r>
      <w:r w:rsidR="00F35B20">
        <w:rPr>
          <w:rFonts w:ascii="Times New Roman" w:eastAsia="Times New Roman" w:hAnsi="Times New Roman" w:cs="Times New Roman"/>
          <w:sz w:val="24"/>
        </w:rPr>
        <w:t xml:space="preserve">________  2015 </w:t>
      </w:r>
      <w:r>
        <w:rPr>
          <w:rFonts w:ascii="Times New Roman" w:eastAsia="Times New Roman" w:hAnsi="Times New Roman" w:cs="Times New Roman"/>
          <w:sz w:val="24"/>
        </w:rPr>
        <w:t xml:space="preserve"> г.                                                                               </w:t>
      </w:r>
      <w:r w:rsidR="00F35B20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8D091C"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35B20">
        <w:rPr>
          <w:rFonts w:ascii="Times New Roman" w:eastAsia="Times New Roman" w:hAnsi="Times New Roman" w:cs="Times New Roman"/>
          <w:sz w:val="24"/>
        </w:rPr>
        <w:t>___</w:t>
      </w:r>
    </w:p>
    <w:p w:rsidR="00973CBC" w:rsidRDefault="00973C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73CBC" w:rsidRDefault="005C1F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ст-ца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Подгорная Синюха</w:t>
      </w:r>
    </w:p>
    <w:p w:rsidR="00973CBC" w:rsidRDefault="00973CB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973CBC" w:rsidRDefault="005C1F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муниципальной программы </w:t>
      </w:r>
    </w:p>
    <w:p w:rsidR="00973CBC" w:rsidRDefault="005C1FD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«Создание условий для развития муниципальной политики в отдельных секторах экономики в 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Подгорносинюхинском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  сельском поселении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Отраднен</w:t>
      </w:r>
      <w:r w:rsidR="00F35B20">
        <w:rPr>
          <w:rFonts w:ascii="Times New Roman" w:eastAsia="Times New Roman" w:hAnsi="Times New Roman" w:cs="Times New Roman"/>
          <w:b/>
          <w:sz w:val="28"/>
        </w:rPr>
        <w:t>ского</w:t>
      </w:r>
      <w:proofErr w:type="spellEnd"/>
      <w:r w:rsidR="00F35B20">
        <w:rPr>
          <w:rFonts w:ascii="Times New Roman" w:eastAsia="Times New Roman" w:hAnsi="Times New Roman" w:cs="Times New Roman"/>
          <w:b/>
          <w:sz w:val="28"/>
        </w:rPr>
        <w:t xml:space="preserve"> района»</w:t>
      </w:r>
    </w:p>
    <w:p w:rsidR="00973CBC" w:rsidRDefault="00973CBC">
      <w:pPr>
        <w:tabs>
          <w:tab w:val="left" w:pos="31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F35B20" w:rsidRDefault="005C1FD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F35B20" w:rsidRPr="00F35B20" w:rsidRDefault="00F35B20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</w:pPr>
      <w:proofErr w:type="gramStart"/>
      <w:r w:rsidRPr="00F35B20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В соответствии со статьей 179 Бюджетного кодекса Российской Федерации, в целях совершенствования программно-целевых методов бюджетного планирования в </w:t>
      </w:r>
      <w:proofErr w:type="spellStart"/>
      <w:r w:rsidRPr="00F35B20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Подгорн</w:t>
      </w:r>
      <w:r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осинюхинском</w:t>
      </w:r>
      <w:proofErr w:type="spellEnd"/>
      <w:r w:rsidRPr="00F35B20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сельском поселении </w:t>
      </w:r>
      <w:proofErr w:type="spellStart"/>
      <w:r w:rsidRPr="00F35B20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Отрадненского</w:t>
      </w:r>
      <w:proofErr w:type="spellEnd"/>
      <w:r w:rsidRPr="00F35B20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 xml:space="preserve"> района, в соответствии   с Федеральным законом от 6 октября 2003 года    № 131-ФЗ «Об общих принципах организации местного  самоуправления в Российской Федерации»,  </w:t>
      </w:r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постановлением администрации </w:t>
      </w:r>
      <w:proofErr w:type="spellStart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Подгорн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осинюхинского</w:t>
      </w:r>
      <w:proofErr w:type="spellEnd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18</w:t>
      </w:r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августа</w:t>
      </w:r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 2015 года №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47</w:t>
      </w:r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Порядка принятия решений</w:t>
      </w:r>
      <w:proofErr w:type="gramEnd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о разработке, формирования, реализации и оценки эффективности реализации муниципальных программ </w:t>
      </w:r>
      <w:proofErr w:type="spellStart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Подгорн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осинюхинского</w:t>
      </w:r>
      <w:proofErr w:type="spellEnd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района», постановлением администрации </w:t>
      </w:r>
      <w:proofErr w:type="spellStart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Подгорненского</w:t>
      </w:r>
      <w:proofErr w:type="spellEnd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18</w:t>
      </w:r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августа</w:t>
      </w:r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2015 года №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48</w:t>
      </w:r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«Об утверждении перечня муниципальных программ </w:t>
      </w:r>
      <w:proofErr w:type="spellStart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Подгорн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осинюхинского</w:t>
      </w:r>
      <w:proofErr w:type="spellEnd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сельского поселения </w:t>
      </w:r>
      <w:proofErr w:type="spellStart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>Отрадненского</w:t>
      </w:r>
      <w:proofErr w:type="spellEnd"/>
      <w:r w:rsidRPr="00F35B20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 района» </w:t>
      </w:r>
      <w:r w:rsidRPr="00F35B20">
        <w:rPr>
          <w:rFonts w:ascii="Times New Roman" w:eastAsia="Times New Roman" w:hAnsi="Times New Roman" w:cs="Times New Roman"/>
          <w:spacing w:val="100"/>
          <w:kern w:val="1"/>
          <w:sz w:val="28"/>
          <w:szCs w:val="24"/>
          <w:lang w:eastAsia="hi-IN" w:bidi="hi-IN"/>
        </w:rPr>
        <w:t>постановляю</w:t>
      </w:r>
      <w:r w:rsidRPr="00F35B20">
        <w:rPr>
          <w:rFonts w:ascii="Times New Roman" w:eastAsia="Times New Roman" w:hAnsi="Times New Roman" w:cs="Times New Roman"/>
          <w:kern w:val="1"/>
          <w:sz w:val="28"/>
          <w:szCs w:val="24"/>
          <w:lang w:eastAsia="hi-IN" w:bidi="hi-IN"/>
        </w:rPr>
        <w:t>:</w:t>
      </w:r>
    </w:p>
    <w:p w:rsidR="00F35B20" w:rsidRPr="00F35B20" w:rsidRDefault="00F35B20" w:rsidP="00F35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35B20" w:rsidRPr="00F35B20" w:rsidRDefault="00F35B20" w:rsidP="00F35B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35B2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1.Утвердить муниципальную </w:t>
      </w:r>
      <w:r w:rsidRPr="00F3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программу </w:t>
      </w:r>
      <w:proofErr w:type="spellStart"/>
      <w:r w:rsidRPr="00F35B2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осинюхинского</w:t>
      </w:r>
      <w:proofErr w:type="spellEnd"/>
      <w:r w:rsidRPr="00F3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  <w:proofErr w:type="spellStart"/>
      <w:r w:rsidRPr="00F35B2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F3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«Создание условий для развития муниципальной политики в отдельных секторах экономики в  </w:t>
      </w:r>
      <w:proofErr w:type="spellStart"/>
      <w:r w:rsidRPr="00F35B20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Подгорн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осинюхинском</w:t>
      </w:r>
      <w:proofErr w:type="spellEnd"/>
      <w:r w:rsidRPr="00F3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сельском поселении  </w:t>
      </w:r>
      <w:proofErr w:type="spellStart"/>
      <w:r w:rsidRPr="00F35B20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Отрадненского</w:t>
      </w:r>
      <w:proofErr w:type="spellEnd"/>
      <w:r w:rsidRPr="00F35B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района» (прилагается).</w:t>
      </w:r>
    </w:p>
    <w:p w:rsidR="00F35B20" w:rsidRPr="00F35B20" w:rsidRDefault="00F35B20" w:rsidP="00F35B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215FD0" w:rsidRDefault="00F35B20" w:rsidP="001E1B1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2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.</w:t>
      </w:r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Признать утрати</w:t>
      </w:r>
      <w:r w:rsidR="001E1B1A">
        <w:rPr>
          <w:rFonts w:ascii="Times New Roman" w:eastAsia="Lucida Sans Unicode" w:hAnsi="Times New Roman" w:cs="Times New Roman"/>
          <w:kern w:val="2"/>
          <w:sz w:val="28"/>
          <w:szCs w:val="28"/>
        </w:rPr>
        <w:t>вшими силу с 1 января 2016 года</w:t>
      </w:r>
      <w:r w:rsidR="00215FD0">
        <w:rPr>
          <w:rFonts w:ascii="Times New Roman" w:eastAsia="Lucida Sans Unicode" w:hAnsi="Times New Roman" w:cs="Times New Roman"/>
          <w:kern w:val="2"/>
          <w:sz w:val="28"/>
          <w:szCs w:val="28"/>
        </w:rPr>
        <w:t>:</w:t>
      </w:r>
    </w:p>
    <w:p w:rsidR="00F35B20" w:rsidRPr="00F35B20" w:rsidRDefault="00215FD0" w:rsidP="001E1B1A">
      <w:pPr>
        <w:widowControl w:val="0"/>
        <w:suppressAutoHyphens/>
        <w:autoSpaceDE w:val="0"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1)</w:t>
      </w:r>
      <w:r w:rsidR="001E1B1A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П</w:t>
      </w:r>
      <w:r w:rsidR="00F35B20"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ос</w:t>
      </w:r>
      <w:r w:rsid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тановление администрации </w:t>
      </w:r>
      <w:proofErr w:type="spellStart"/>
      <w:r w:rsid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Подгорносинюхинского</w:t>
      </w:r>
      <w:proofErr w:type="spellEnd"/>
      <w:r w:rsidR="00F35B20"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сельского поселения </w:t>
      </w:r>
      <w:proofErr w:type="spellStart"/>
      <w:r w:rsidR="00F35B20"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Отрадненского</w:t>
      </w:r>
      <w:proofErr w:type="spellEnd"/>
      <w:r w:rsidR="00F35B20"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 от </w:t>
      </w:r>
      <w:r w:rsid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2</w:t>
      </w:r>
      <w:r w:rsidR="00F35B20"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7 октября 2014 года № </w:t>
      </w:r>
      <w:r w:rsid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41</w:t>
      </w:r>
      <w:proofErr w:type="gramStart"/>
      <w:r w:rsid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</w:t>
      </w:r>
      <w:r w:rsidR="00F35B20"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О</w:t>
      </w:r>
      <w:proofErr w:type="gramEnd"/>
      <w:r w:rsidR="00F35B20"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б утверждении муниципальной программы  «Создание условий для развития муниципальной политики в отдельных секторах экономики в  </w:t>
      </w:r>
      <w:proofErr w:type="spellStart"/>
      <w:r w:rsidR="00F35B20"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Подгорн</w:t>
      </w:r>
      <w:r w:rsid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осинюхинском</w:t>
      </w:r>
      <w:proofErr w:type="spellEnd"/>
      <w:r w:rsidR="00F35B20"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сельском поселении  </w:t>
      </w:r>
      <w:proofErr w:type="spellStart"/>
      <w:r w:rsidR="00F35B20"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Отрадненского</w:t>
      </w:r>
      <w:proofErr w:type="spellEnd"/>
      <w:r w:rsidR="00F35B20"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района» на 2015-2017 годы.</w:t>
      </w:r>
    </w:p>
    <w:p w:rsidR="00F35B20" w:rsidRPr="00F35B20" w:rsidRDefault="00F35B20" w:rsidP="00F35B20">
      <w:pPr>
        <w:widowControl w:val="0"/>
        <w:suppressAutoHyphens/>
        <w:spacing w:after="0" w:line="240" w:lineRule="auto"/>
        <w:ind w:firstLine="705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lastRenderedPageBreak/>
        <w:t>3. Начальнику обще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го отдела администрации </w:t>
      </w:r>
      <w:proofErr w:type="spellStart"/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</w:t>
      </w:r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н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осинюхинского</w:t>
      </w:r>
      <w:proofErr w:type="spellEnd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сельского поселения  обеспечить опубликование (обнародование) настоящего постановления в установленном порядке.</w:t>
      </w:r>
    </w:p>
    <w:p w:rsidR="00F35B20" w:rsidRPr="00F35B20" w:rsidRDefault="00F35B20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F35B20" w:rsidRPr="00F35B20" w:rsidRDefault="00F35B20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4. </w:t>
      </w:r>
      <w:proofErr w:type="gramStart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Контроль за</w:t>
      </w:r>
      <w:proofErr w:type="gramEnd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выполнением настоящего постановления оставляю за собой.</w:t>
      </w:r>
    </w:p>
    <w:p w:rsidR="00F35B20" w:rsidRPr="00F35B20" w:rsidRDefault="00F35B20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F35B20" w:rsidRPr="00F35B20" w:rsidRDefault="00F35B20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5. </w:t>
      </w:r>
      <w:proofErr w:type="gramStart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Постановление вступает в силу с 1 января 2016 года, но не ранее дня его опубликования (обнародования) и вступления в силу решения Совета </w:t>
      </w:r>
      <w:proofErr w:type="spellStart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Подгорн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осинюхинского</w:t>
      </w:r>
      <w:proofErr w:type="spellEnd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сельского поселения </w:t>
      </w:r>
      <w:proofErr w:type="spellStart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Отрадненского</w:t>
      </w:r>
      <w:proofErr w:type="spellEnd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 «О бюджете </w:t>
      </w:r>
      <w:proofErr w:type="spellStart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носинюхинского</w:t>
      </w:r>
      <w:proofErr w:type="spellEnd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сельского поселения </w:t>
      </w:r>
      <w:proofErr w:type="spellStart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Отрадненского</w:t>
      </w:r>
      <w:proofErr w:type="spellEnd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 на 2016 год», предусматривающего соответствующее финансирование в 2016 году муниципальной программы </w:t>
      </w:r>
      <w:proofErr w:type="spellStart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Подгорн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осинюхинского</w:t>
      </w:r>
      <w:proofErr w:type="spellEnd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сельского поселения </w:t>
      </w:r>
      <w:proofErr w:type="spellStart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Отрадненского</w:t>
      </w:r>
      <w:proofErr w:type="spellEnd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 «Создание условий для развития муниципальной политики в отдельных секторах экономики</w:t>
      </w:r>
      <w:proofErr w:type="gramEnd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в  </w:t>
      </w:r>
      <w:proofErr w:type="spellStart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Подгорн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осинюхинском</w:t>
      </w:r>
      <w:proofErr w:type="spellEnd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сельском поселении  </w:t>
      </w:r>
      <w:proofErr w:type="spellStart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>Отрадненского</w:t>
      </w:r>
      <w:proofErr w:type="spellEnd"/>
      <w:r w:rsidRPr="00F35B20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района»</w:t>
      </w:r>
    </w:p>
    <w:p w:rsidR="00F35B20" w:rsidRPr="00F35B20" w:rsidRDefault="00F35B20" w:rsidP="00F35B2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F35B20" w:rsidRDefault="00F35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сельского</w:t>
      </w:r>
      <w:proofErr w:type="gramEnd"/>
    </w:p>
    <w:p w:rsidR="00F35B20" w:rsidRDefault="00F35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В.Н. </w:t>
      </w:r>
      <w:proofErr w:type="spellStart"/>
      <w:r>
        <w:rPr>
          <w:rFonts w:ascii="Times New Roman" w:eastAsia="Times New Roman" w:hAnsi="Times New Roman" w:cs="Times New Roman"/>
          <w:sz w:val="28"/>
        </w:rPr>
        <w:t>Меньшаев</w:t>
      </w:r>
      <w:proofErr w:type="spellEnd"/>
    </w:p>
    <w:p w:rsidR="00F35B20" w:rsidRDefault="00F35B2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35B20" w:rsidRDefault="007B7F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проект подготовлен и внесен:</w:t>
      </w:r>
    </w:p>
    <w:p w:rsidR="007B7FD7" w:rsidRDefault="007B7F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главный бухгалтер администрации</w:t>
      </w:r>
    </w:p>
    <w:p w:rsidR="007B7FD7" w:rsidRDefault="007B7F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</w:t>
      </w:r>
      <w:r w:rsidR="00F568B1">
        <w:rPr>
          <w:rFonts w:ascii="Times New Roman" w:eastAsia="Times New Roman" w:hAnsi="Times New Roman" w:cs="Times New Roman"/>
          <w:sz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       Н.В. Токарева</w:t>
      </w:r>
    </w:p>
    <w:p w:rsidR="001E1B1A" w:rsidRDefault="001E1B1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F70E8A" w:rsidRDefault="00F70E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90283" w:rsidRDefault="00190283" w:rsidP="0019028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         </w:t>
      </w:r>
      <w:r w:rsidR="005C1FD5">
        <w:rPr>
          <w:rFonts w:ascii="Times New Roman" w:eastAsia="Times New Roman" w:hAnsi="Times New Roman" w:cs="Times New Roman"/>
          <w:sz w:val="28"/>
        </w:rPr>
        <w:t>ПРИЛОЖЕНИЕ</w:t>
      </w:r>
    </w:p>
    <w:p w:rsidR="00973CBC" w:rsidRDefault="00190283" w:rsidP="00190283">
      <w:pPr>
        <w:tabs>
          <w:tab w:val="left" w:pos="4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</w:t>
      </w:r>
      <w:r w:rsidR="005C1FD5">
        <w:rPr>
          <w:rFonts w:ascii="Times New Roman" w:eastAsia="Times New Roman" w:hAnsi="Times New Roman" w:cs="Times New Roman"/>
          <w:sz w:val="28"/>
        </w:rPr>
        <w:t>УТВЕРЖДЕН</w:t>
      </w:r>
      <w:r w:rsidR="007B7FD7">
        <w:rPr>
          <w:rFonts w:ascii="Times New Roman" w:eastAsia="Times New Roman" w:hAnsi="Times New Roman" w:cs="Times New Roman"/>
          <w:sz w:val="28"/>
        </w:rPr>
        <w:t>А</w:t>
      </w:r>
    </w:p>
    <w:p w:rsidR="00973CBC" w:rsidRDefault="005C1FD5">
      <w:pPr>
        <w:tabs>
          <w:tab w:val="left" w:pos="4500"/>
        </w:tabs>
        <w:spacing w:after="0" w:line="240" w:lineRule="auto"/>
        <w:ind w:left="450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постановлением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</w:p>
    <w:p w:rsidR="00190283" w:rsidRDefault="00190283" w:rsidP="00190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</w:t>
      </w:r>
      <w:r w:rsidR="005C1FD5">
        <w:rPr>
          <w:rFonts w:ascii="Times New Roman" w:eastAsia="Times New Roman" w:hAnsi="Times New Roman" w:cs="Times New Roman"/>
          <w:sz w:val="28"/>
        </w:rPr>
        <w:t>от</w:t>
      </w:r>
      <w:r w:rsidR="008D091C">
        <w:rPr>
          <w:rFonts w:ascii="Times New Roman" w:eastAsia="Times New Roman" w:hAnsi="Times New Roman" w:cs="Times New Roman"/>
          <w:sz w:val="28"/>
        </w:rPr>
        <w:t xml:space="preserve"> </w:t>
      </w:r>
      <w:r w:rsidR="007B7FD7">
        <w:rPr>
          <w:rFonts w:ascii="Times New Roman" w:eastAsia="Times New Roman" w:hAnsi="Times New Roman" w:cs="Times New Roman"/>
          <w:sz w:val="28"/>
        </w:rPr>
        <w:t xml:space="preserve">_________ </w:t>
      </w:r>
      <w:r>
        <w:rPr>
          <w:rFonts w:ascii="Times New Roman" w:eastAsia="Times New Roman" w:hAnsi="Times New Roman" w:cs="Times New Roman"/>
          <w:sz w:val="28"/>
        </w:rPr>
        <w:t>201</w:t>
      </w:r>
      <w:r w:rsidR="007B7FD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</w:t>
      </w:r>
      <w:r w:rsidR="005C1FD5">
        <w:rPr>
          <w:rFonts w:ascii="Times New Roman" w:eastAsia="Times New Roman" w:hAnsi="Times New Roman" w:cs="Times New Roman"/>
          <w:sz w:val="28"/>
        </w:rPr>
        <w:t xml:space="preserve">.  </w:t>
      </w:r>
      <w:r w:rsidR="008D091C" w:rsidRPr="008D091C">
        <w:rPr>
          <w:rFonts w:ascii="Times New Roman" w:eastAsia="Segoe UI Symbol" w:hAnsi="Times New Roman" w:cs="Times New Roman"/>
          <w:sz w:val="28"/>
        </w:rPr>
        <w:t>№</w:t>
      </w:r>
      <w:r w:rsidR="005C1FD5">
        <w:rPr>
          <w:rFonts w:ascii="Times New Roman" w:eastAsia="Times New Roman" w:hAnsi="Times New Roman" w:cs="Times New Roman"/>
          <w:sz w:val="28"/>
        </w:rPr>
        <w:t xml:space="preserve"> </w:t>
      </w:r>
      <w:r w:rsidR="007B7FD7">
        <w:rPr>
          <w:rFonts w:ascii="Times New Roman" w:eastAsia="Times New Roman" w:hAnsi="Times New Roman" w:cs="Times New Roman"/>
          <w:sz w:val="28"/>
        </w:rPr>
        <w:t>___</w:t>
      </w:r>
    </w:p>
    <w:p w:rsidR="00215FD0" w:rsidRDefault="00215FD0" w:rsidP="001902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973CBC" w:rsidRDefault="007B7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</w:t>
      </w:r>
      <w:r w:rsidRPr="00643DEC">
        <w:rPr>
          <w:rFonts w:ascii="Times New Roman" w:eastAsia="Times New Roman" w:hAnsi="Times New Roman" w:cs="Times New Roman"/>
          <w:sz w:val="28"/>
        </w:rPr>
        <w:t xml:space="preserve"> </w:t>
      </w:r>
      <w:r w:rsidR="005C1FD5" w:rsidRPr="00643DEC">
        <w:rPr>
          <w:rFonts w:ascii="Times New Roman" w:eastAsia="Times New Roman" w:hAnsi="Times New Roman" w:cs="Times New Roman"/>
          <w:sz w:val="28"/>
        </w:rPr>
        <w:t xml:space="preserve">«Создание условий для развития муниципальной политики в отдельных секторах экономики в  </w:t>
      </w:r>
      <w:proofErr w:type="spellStart"/>
      <w:r w:rsidR="005C1FD5" w:rsidRPr="00643DEC">
        <w:rPr>
          <w:rFonts w:ascii="Times New Roman" w:eastAsia="Times New Roman" w:hAnsi="Times New Roman" w:cs="Times New Roman"/>
          <w:sz w:val="28"/>
        </w:rPr>
        <w:t>Подгорносинюхинском</w:t>
      </w:r>
      <w:proofErr w:type="spellEnd"/>
      <w:r w:rsidR="005C1FD5" w:rsidRPr="00643DEC">
        <w:rPr>
          <w:rFonts w:ascii="Times New Roman" w:eastAsia="Times New Roman" w:hAnsi="Times New Roman" w:cs="Times New Roman"/>
          <w:sz w:val="28"/>
        </w:rPr>
        <w:t xml:space="preserve">   сельском поселении </w:t>
      </w:r>
      <w:proofErr w:type="spellStart"/>
      <w:r w:rsidR="005C1FD5" w:rsidRPr="00643DEC">
        <w:rPr>
          <w:rFonts w:ascii="Times New Roman" w:eastAsia="Times New Roman" w:hAnsi="Times New Roman" w:cs="Times New Roman"/>
          <w:sz w:val="28"/>
        </w:rPr>
        <w:t>Отрадненского</w:t>
      </w:r>
      <w:proofErr w:type="spellEnd"/>
      <w:r w:rsidR="005C1FD5" w:rsidRPr="00643DEC">
        <w:rPr>
          <w:rFonts w:ascii="Times New Roman" w:eastAsia="Times New Roman" w:hAnsi="Times New Roman" w:cs="Times New Roman"/>
          <w:sz w:val="28"/>
        </w:rPr>
        <w:t xml:space="preserve"> района»</w:t>
      </w:r>
      <w:r w:rsidR="00CA08EA" w:rsidRPr="00643DEC">
        <w:rPr>
          <w:rFonts w:ascii="Times New Roman" w:eastAsia="Times New Roman" w:hAnsi="Times New Roman" w:cs="Times New Roman"/>
          <w:sz w:val="28"/>
        </w:rPr>
        <w:t xml:space="preserve"> </w:t>
      </w:r>
    </w:p>
    <w:p w:rsidR="007B7FD7" w:rsidRDefault="007B7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7B7FD7" w:rsidRDefault="007B7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</w:t>
      </w:r>
    </w:p>
    <w:p w:rsidR="007B7FD7" w:rsidRPr="00643DEC" w:rsidRDefault="007B7F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Паспорт муниципальной программы</w:t>
      </w:r>
    </w:p>
    <w:p w:rsidR="00973CBC" w:rsidRDefault="00973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202"/>
      </w:tblGrid>
      <w:tr w:rsidR="00973CBC" w:rsidTr="001007EA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 w:rsidP="007B7FD7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«Создание условий для развития муниципальной политики в отдельных секторах экономики в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 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района»</w:t>
            </w:r>
            <w:r w:rsidR="00DF7BCF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973CBC" w:rsidTr="001007EA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Основание для разработки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Pr="0023220D" w:rsidRDefault="0023220D" w:rsidP="00D70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220D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proofErr w:type="spellStart"/>
            <w:r w:rsidRPr="0023220D">
              <w:rPr>
                <w:rFonts w:ascii="Times New Roman" w:hAnsi="Times New Roman" w:cs="Times New Roman"/>
                <w:sz w:val="28"/>
                <w:szCs w:val="28"/>
              </w:rPr>
              <w:t>Подгорносинюхинским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20D">
              <w:rPr>
                <w:rFonts w:ascii="Times New Roman" w:hAnsi="Times New Roman" w:cs="Times New Roman"/>
                <w:sz w:val="28"/>
                <w:szCs w:val="28"/>
              </w:rPr>
              <w:t xml:space="preserve">сельским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3220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поселением полномочий </w:t>
            </w:r>
            <w:proofErr w:type="gramStart"/>
            <w:r w:rsidRPr="0023220D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proofErr w:type="gramEnd"/>
            <w:r w:rsidRPr="0023220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6 октября 2003 года № 131 «Об общих принципах организации местного самоуправления         в  Российской Федерации» в части решения общегосударственных вопросов</w:t>
            </w:r>
          </w:p>
        </w:tc>
      </w:tr>
      <w:tr w:rsidR="00973CBC" w:rsidTr="001007EA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Координатор</w:t>
            </w:r>
          </w:p>
          <w:p w:rsidR="00973CBC" w:rsidRDefault="005C1F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</w:tr>
      <w:tr w:rsidR="00973CBC" w:rsidTr="001007EA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Pr="00B63F32" w:rsidRDefault="00B63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3F32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</w:t>
            </w:r>
          </w:p>
        </w:tc>
      </w:tr>
      <w:tr w:rsidR="00973CBC" w:rsidTr="001007EA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Цели 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Совершенствование и оптимизация системы муниципального управления 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сельском поселении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района </w:t>
            </w:r>
          </w:p>
          <w:p w:rsidR="00973CBC" w:rsidRDefault="005C1F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эффективности и информационной прозрачности деятельности органов местного самоуправления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</w:t>
            </w:r>
          </w:p>
        </w:tc>
      </w:tr>
      <w:tr w:rsidR="00973CBC" w:rsidTr="001007EA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Задачи 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B63F32" w:rsidP="00B6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5C1FD5">
              <w:rPr>
                <w:rFonts w:ascii="Times New Roman" w:eastAsia="Times New Roman" w:hAnsi="Times New Roman" w:cs="Times New Roman"/>
                <w:sz w:val="28"/>
              </w:rPr>
              <w:t xml:space="preserve">обеспечение хозяйственной деятельности  Администрации </w:t>
            </w:r>
            <w:proofErr w:type="spellStart"/>
            <w:r w:rsidR="00190283"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 w:rsidR="005C1FD5"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поселения;</w:t>
            </w:r>
          </w:p>
          <w:p w:rsidR="00973CBC" w:rsidRDefault="00B63F32" w:rsidP="00B6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5C1FD5">
              <w:rPr>
                <w:rFonts w:ascii="Times New Roman" w:eastAsia="Times New Roman" w:hAnsi="Times New Roman" w:cs="Times New Roman"/>
                <w:sz w:val="28"/>
              </w:rPr>
              <w:t xml:space="preserve">обеспечение осуществления управленческих функций  органов местного самоуправления </w:t>
            </w:r>
            <w:proofErr w:type="spellStart"/>
            <w:r w:rsidR="005C1FD5"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 w:rsidR="005C1FD5"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поселения;</w:t>
            </w:r>
          </w:p>
          <w:p w:rsidR="00973CBC" w:rsidRDefault="00B63F32" w:rsidP="00B6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- </w:t>
            </w:r>
            <w:r w:rsidR="005C1FD5">
              <w:rPr>
                <w:rFonts w:ascii="Times New Roman" w:eastAsia="Times New Roman" w:hAnsi="Times New Roman" w:cs="Times New Roman"/>
                <w:sz w:val="28"/>
              </w:rPr>
              <w:t xml:space="preserve">обеспечение использования современных информационно-коммуникационных технологий </w:t>
            </w:r>
            <w:r w:rsidR="005C1FD5">
              <w:rPr>
                <w:rFonts w:ascii="Times New Roman" w:eastAsia="Times New Roman" w:hAnsi="Times New Roman" w:cs="Times New Roman"/>
                <w:sz w:val="28"/>
              </w:rPr>
              <w:lastRenderedPageBreak/>
              <w:t>в профессиональной деятельности Администрации поселения;</w:t>
            </w:r>
          </w:p>
          <w:p w:rsidR="00973CBC" w:rsidRDefault="005C1FD5" w:rsidP="00B6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-</w:t>
            </w:r>
            <w:r w:rsidR="00B63F3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поселения;</w:t>
            </w:r>
          </w:p>
          <w:p w:rsidR="00973CBC" w:rsidRDefault="005C1FD5" w:rsidP="00B6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-</w:t>
            </w:r>
            <w:r w:rsidR="00B63F32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образование и организация  деятельности административных комиссий;</w:t>
            </w:r>
          </w:p>
          <w:p w:rsidR="00215FD0" w:rsidRDefault="00B63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  <w:r w:rsidR="00215FD0">
              <w:rPr>
                <w:rFonts w:ascii="Times New Roman" w:eastAsia="Times New Roman" w:hAnsi="Times New Roman" w:cs="Times New Roman"/>
                <w:sz w:val="28"/>
              </w:rPr>
              <w:t xml:space="preserve">- реализация </w:t>
            </w:r>
            <w:proofErr w:type="gramStart"/>
            <w:r w:rsidR="00215FD0">
              <w:rPr>
                <w:rFonts w:ascii="Times New Roman" w:eastAsia="Times New Roman" w:hAnsi="Times New Roman" w:cs="Times New Roman"/>
                <w:sz w:val="28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  <w:r w:rsidR="00215FD0">
              <w:rPr>
                <w:rFonts w:ascii="Times New Roman" w:eastAsia="Times New Roman" w:hAnsi="Times New Roman" w:cs="Times New Roman"/>
                <w:sz w:val="28"/>
              </w:rPr>
              <w:t>;</w:t>
            </w:r>
          </w:p>
          <w:p w:rsidR="00973CBC" w:rsidRDefault="005C1FD5" w:rsidP="00B63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B63F32">
              <w:rPr>
                <w:rFonts w:ascii="Times New Roman" w:eastAsia="Times New Roman" w:hAnsi="Times New Roman" w:cs="Times New Roman"/>
                <w:sz w:val="28"/>
              </w:rPr>
              <w:t>р</w:t>
            </w:r>
            <w:r>
              <w:rPr>
                <w:rFonts w:ascii="Times New Roman" w:eastAsia="Times New Roman" w:hAnsi="Times New Roman" w:cs="Times New Roman"/>
                <w:sz w:val="28"/>
              </w:rPr>
              <w:t>еализация муниципальных функций, связан</w:t>
            </w:r>
            <w:r w:rsidR="00A22348">
              <w:rPr>
                <w:rFonts w:ascii="Times New Roman" w:eastAsia="Times New Roman" w:hAnsi="Times New Roman" w:cs="Times New Roman"/>
                <w:sz w:val="28"/>
              </w:rPr>
              <w:t>ных с муниципальным управлением.</w:t>
            </w:r>
          </w:p>
          <w:p w:rsidR="00973CBC" w:rsidRPr="00A22348" w:rsidRDefault="00973C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73CBC" w:rsidTr="001007EA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Сроки и этапы реализации муниц</w:t>
            </w:r>
            <w:r w:rsidR="00B63F32">
              <w:rPr>
                <w:rFonts w:ascii="Times New Roman" w:eastAsia="Times New Roman" w:hAnsi="Times New Roman" w:cs="Times New Roman"/>
                <w:sz w:val="28"/>
              </w:rPr>
              <w:t>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201</w:t>
            </w:r>
            <w:r w:rsidR="007B7FD7">
              <w:rPr>
                <w:rFonts w:ascii="Times New Roman" w:eastAsia="Times New Roman" w:hAnsi="Times New Roman" w:cs="Times New Roman"/>
                <w:sz w:val="28"/>
              </w:rPr>
              <w:t>6-2018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г</w:t>
            </w:r>
            <w:r w:rsidR="00190283">
              <w:rPr>
                <w:rFonts w:ascii="Times New Roman" w:eastAsia="Times New Roman" w:hAnsi="Times New Roman" w:cs="Times New Roman"/>
                <w:sz w:val="28"/>
              </w:rPr>
              <w:t>оды</w:t>
            </w:r>
          </w:p>
          <w:p w:rsidR="00B63F32" w:rsidRDefault="00B63F32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 один этап</w:t>
            </w:r>
          </w:p>
        </w:tc>
      </w:tr>
      <w:tr w:rsidR="00973CBC" w:rsidTr="001007EA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Объемы и источники финансирования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C1FD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Объемы  финансирования из бюджета </w:t>
            </w:r>
            <w:r w:rsidR="00B63F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поселения: 9</w:t>
            </w:r>
            <w:r w:rsidR="00B63F32">
              <w:rPr>
                <w:rFonts w:ascii="Times New Roman" w:eastAsia="Times New Roman" w:hAnsi="Times New Roman" w:cs="Times New Roman"/>
                <w:color w:val="000000"/>
                <w:sz w:val="28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 w:rsidR="00653516">
              <w:rPr>
                <w:rFonts w:ascii="Times New Roman" w:eastAsia="Times New Roman" w:hAnsi="Times New Roman" w:cs="Times New Roman"/>
                <w:color w:val="000000"/>
                <w:sz w:val="28"/>
              </w:rPr>
              <w:t>31</w:t>
            </w:r>
            <w:r w:rsidR="00B63F32">
              <w:rPr>
                <w:rFonts w:ascii="Times New Roman" w:eastAsia="Times New Roman" w:hAnsi="Times New Roman" w:cs="Times New Roman"/>
                <w:color w:val="000000"/>
                <w:sz w:val="28"/>
              </w:rPr>
              <w:t>,</w:t>
            </w:r>
            <w:r w:rsidR="00653516">
              <w:rPr>
                <w:rFonts w:ascii="Times New Roman" w:eastAsia="Times New Roman" w:hAnsi="Times New Roman" w:cs="Times New Roman"/>
                <w:color w:val="000000"/>
                <w:sz w:val="28"/>
              </w:rPr>
              <w:t>2</w:t>
            </w:r>
            <w:r w:rsidR="00B63F32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рублей, в том числе: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021"/>
              <w:gridCol w:w="1681"/>
              <w:gridCol w:w="1579"/>
              <w:gridCol w:w="1559"/>
            </w:tblGrid>
            <w:tr w:rsidR="001007EA" w:rsidTr="001007EA">
              <w:tc>
                <w:tcPr>
                  <w:tcW w:w="1021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год</w:t>
                  </w:r>
                </w:p>
              </w:tc>
              <w:tc>
                <w:tcPr>
                  <w:tcW w:w="1681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всего</w:t>
                  </w:r>
                </w:p>
              </w:tc>
              <w:tc>
                <w:tcPr>
                  <w:tcW w:w="1579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Бюджет поселения</w:t>
                  </w:r>
                </w:p>
              </w:tc>
              <w:tc>
                <w:tcPr>
                  <w:tcW w:w="1559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Краевой бюджет</w:t>
                  </w:r>
                </w:p>
              </w:tc>
            </w:tr>
            <w:tr w:rsidR="001007EA" w:rsidTr="001007EA">
              <w:tc>
                <w:tcPr>
                  <w:tcW w:w="1021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2016</w:t>
                  </w:r>
                </w:p>
              </w:tc>
              <w:tc>
                <w:tcPr>
                  <w:tcW w:w="1681" w:type="dxa"/>
                </w:tcPr>
                <w:p w:rsidR="001007EA" w:rsidRDefault="00F1694D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2 965</w:t>
                  </w:r>
                  <w:r w:rsidR="001007EA">
                    <w:rPr>
                      <w:rFonts w:ascii="Arial" w:eastAsia="Arial" w:hAnsi="Arial" w:cs="Arial"/>
                      <w:sz w:val="24"/>
                    </w:rPr>
                    <w:t>,4</w:t>
                  </w:r>
                </w:p>
              </w:tc>
              <w:tc>
                <w:tcPr>
                  <w:tcW w:w="1579" w:type="dxa"/>
                </w:tcPr>
                <w:p w:rsidR="001007EA" w:rsidRDefault="00F1694D" w:rsidP="00D172BF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2 961</w:t>
                  </w:r>
                  <w:r w:rsidR="001007EA">
                    <w:rPr>
                      <w:rFonts w:ascii="Arial" w:eastAsia="Arial" w:hAnsi="Arial" w:cs="Arial"/>
                      <w:sz w:val="24"/>
                    </w:rPr>
                    <w:t>,6</w:t>
                  </w:r>
                </w:p>
              </w:tc>
              <w:tc>
                <w:tcPr>
                  <w:tcW w:w="1559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3,8</w:t>
                  </w:r>
                </w:p>
              </w:tc>
            </w:tr>
            <w:tr w:rsidR="001007EA" w:rsidTr="001007EA">
              <w:tc>
                <w:tcPr>
                  <w:tcW w:w="1021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2017</w:t>
                  </w:r>
                </w:p>
              </w:tc>
              <w:tc>
                <w:tcPr>
                  <w:tcW w:w="1681" w:type="dxa"/>
                </w:tcPr>
                <w:p w:rsidR="001007EA" w:rsidRDefault="00F1694D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2 965</w:t>
                  </w:r>
                  <w:r w:rsidR="001007EA">
                    <w:rPr>
                      <w:rFonts w:ascii="Arial" w:eastAsia="Arial" w:hAnsi="Arial" w:cs="Arial"/>
                      <w:sz w:val="24"/>
                    </w:rPr>
                    <w:t>,4</w:t>
                  </w:r>
                </w:p>
              </w:tc>
              <w:tc>
                <w:tcPr>
                  <w:tcW w:w="1579" w:type="dxa"/>
                </w:tcPr>
                <w:p w:rsidR="001007EA" w:rsidRDefault="00F1694D" w:rsidP="00D172BF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2 961</w:t>
                  </w:r>
                  <w:r w:rsidR="001007EA">
                    <w:rPr>
                      <w:rFonts w:ascii="Arial" w:eastAsia="Arial" w:hAnsi="Arial" w:cs="Arial"/>
                      <w:sz w:val="24"/>
                    </w:rPr>
                    <w:t>,6</w:t>
                  </w:r>
                </w:p>
              </w:tc>
              <w:tc>
                <w:tcPr>
                  <w:tcW w:w="1559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3,8</w:t>
                  </w:r>
                </w:p>
              </w:tc>
            </w:tr>
            <w:tr w:rsidR="001007EA" w:rsidTr="001007EA">
              <w:tc>
                <w:tcPr>
                  <w:tcW w:w="1021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2018</w:t>
                  </w:r>
                </w:p>
              </w:tc>
              <w:tc>
                <w:tcPr>
                  <w:tcW w:w="1681" w:type="dxa"/>
                </w:tcPr>
                <w:p w:rsidR="001007EA" w:rsidRDefault="00F1694D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2 965</w:t>
                  </w:r>
                  <w:r w:rsidR="001007EA">
                    <w:rPr>
                      <w:rFonts w:ascii="Arial" w:eastAsia="Arial" w:hAnsi="Arial" w:cs="Arial"/>
                      <w:sz w:val="24"/>
                    </w:rPr>
                    <w:t>,4</w:t>
                  </w:r>
                </w:p>
              </w:tc>
              <w:tc>
                <w:tcPr>
                  <w:tcW w:w="1579" w:type="dxa"/>
                </w:tcPr>
                <w:p w:rsidR="001007EA" w:rsidRDefault="00F1694D" w:rsidP="00D172BF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2 961</w:t>
                  </w:r>
                  <w:r w:rsidR="001007EA">
                    <w:rPr>
                      <w:rFonts w:ascii="Arial" w:eastAsia="Arial" w:hAnsi="Arial" w:cs="Arial"/>
                      <w:sz w:val="24"/>
                    </w:rPr>
                    <w:t>,6</w:t>
                  </w:r>
                </w:p>
              </w:tc>
              <w:tc>
                <w:tcPr>
                  <w:tcW w:w="1559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3,8</w:t>
                  </w:r>
                </w:p>
              </w:tc>
            </w:tr>
            <w:tr w:rsidR="001007EA" w:rsidTr="001007EA">
              <w:tc>
                <w:tcPr>
                  <w:tcW w:w="1021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Итого</w:t>
                  </w:r>
                </w:p>
              </w:tc>
              <w:tc>
                <w:tcPr>
                  <w:tcW w:w="1681" w:type="dxa"/>
                </w:tcPr>
                <w:p w:rsidR="001007EA" w:rsidRDefault="00F1694D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8 896</w:t>
                  </w:r>
                  <w:r w:rsidR="001007EA">
                    <w:rPr>
                      <w:rFonts w:ascii="Arial" w:eastAsia="Arial" w:hAnsi="Arial" w:cs="Arial"/>
                      <w:sz w:val="24"/>
                    </w:rPr>
                    <w:t>,2</w:t>
                  </w:r>
                </w:p>
              </w:tc>
              <w:tc>
                <w:tcPr>
                  <w:tcW w:w="1579" w:type="dxa"/>
                </w:tcPr>
                <w:p w:rsidR="001007EA" w:rsidRDefault="00F1694D" w:rsidP="00D172BF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8 884</w:t>
                  </w:r>
                  <w:r w:rsidR="00653516">
                    <w:rPr>
                      <w:rFonts w:ascii="Arial" w:eastAsia="Arial" w:hAnsi="Arial" w:cs="Arial"/>
                      <w:sz w:val="24"/>
                    </w:rPr>
                    <w:t>,8</w:t>
                  </w:r>
                </w:p>
              </w:tc>
              <w:tc>
                <w:tcPr>
                  <w:tcW w:w="1559" w:type="dxa"/>
                </w:tcPr>
                <w:p w:rsidR="001007EA" w:rsidRDefault="001007EA">
                  <w:pPr>
                    <w:suppressAutoHyphens/>
                    <w:rPr>
                      <w:rFonts w:ascii="Arial" w:eastAsia="Arial" w:hAnsi="Arial" w:cs="Arial"/>
                      <w:sz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</w:rPr>
                    <w:t>11,4</w:t>
                  </w:r>
                </w:p>
              </w:tc>
            </w:tr>
          </w:tbl>
          <w:p w:rsidR="00973CBC" w:rsidRPr="00A22348" w:rsidRDefault="00973CBC" w:rsidP="007B7FD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73CBC" w:rsidTr="001007EA">
        <w:trPr>
          <w:trHeight w:val="1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5D52CD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 </w:t>
            </w:r>
            <w:r w:rsidR="005C1FD5">
              <w:rPr>
                <w:rFonts w:ascii="Times New Roman" w:eastAsia="Times New Roman" w:hAnsi="Times New Roman" w:cs="Times New Roman"/>
                <w:sz w:val="28"/>
              </w:rPr>
              <w:t>за</w:t>
            </w:r>
            <w:proofErr w:type="gramEnd"/>
            <w:r w:rsidR="005C1FD5">
              <w:rPr>
                <w:rFonts w:ascii="Times New Roman" w:eastAsia="Times New Roman" w:hAnsi="Times New Roman" w:cs="Times New Roman"/>
                <w:sz w:val="28"/>
              </w:rPr>
              <w:t xml:space="preserve"> выполнением муниципальной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73CBC" w:rsidRDefault="001139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</w:t>
            </w:r>
            <w:r w:rsidR="005C1FD5">
              <w:rPr>
                <w:rFonts w:ascii="Times New Roman" w:eastAsia="Times New Roman" w:hAnsi="Times New Roman" w:cs="Times New Roman"/>
                <w:sz w:val="28"/>
              </w:rPr>
              <w:t xml:space="preserve">дминистрация </w:t>
            </w:r>
            <w:proofErr w:type="spellStart"/>
            <w:r w:rsidR="005C1FD5">
              <w:rPr>
                <w:rFonts w:ascii="Times New Roman" w:eastAsia="Times New Roman" w:hAnsi="Times New Roman" w:cs="Times New Roman"/>
                <w:sz w:val="28"/>
              </w:rPr>
              <w:t>Подгорносинюхинского</w:t>
            </w:r>
            <w:proofErr w:type="spellEnd"/>
            <w:r w:rsidR="005C1FD5">
              <w:rPr>
                <w:rFonts w:ascii="Times New Roman" w:eastAsia="Times New Roman" w:hAnsi="Times New Roman" w:cs="Times New Roman"/>
                <w:sz w:val="28"/>
              </w:rPr>
              <w:t xml:space="preserve"> сельского поселения </w:t>
            </w:r>
            <w:proofErr w:type="spellStart"/>
            <w:r w:rsidR="005C1FD5">
              <w:rPr>
                <w:rFonts w:ascii="Times New Roman" w:eastAsia="Times New Roman" w:hAnsi="Times New Roman" w:cs="Times New Roman"/>
                <w:sz w:val="28"/>
              </w:rPr>
              <w:t>Отрадненского</w:t>
            </w:r>
            <w:proofErr w:type="spellEnd"/>
            <w:r w:rsidR="005C1FD5">
              <w:rPr>
                <w:rFonts w:ascii="Times New Roman" w:eastAsia="Times New Roman" w:hAnsi="Times New Roman" w:cs="Times New Roman"/>
                <w:sz w:val="28"/>
              </w:rPr>
              <w:t xml:space="preserve"> района.</w:t>
            </w:r>
          </w:p>
          <w:p w:rsidR="00973CBC" w:rsidRDefault="00973CBC">
            <w:pPr>
              <w:spacing w:after="0" w:line="240" w:lineRule="auto"/>
              <w:jc w:val="both"/>
            </w:pPr>
          </w:p>
        </w:tc>
      </w:tr>
    </w:tbl>
    <w:p w:rsidR="00D70027" w:rsidRDefault="00D70027" w:rsidP="00A223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73CBC" w:rsidRDefault="005C1FD5" w:rsidP="00A2234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1. Обоснование необходимости разработки программы.</w:t>
      </w:r>
    </w:p>
    <w:p w:rsidR="00973CBC" w:rsidRDefault="00973CB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73CBC" w:rsidRDefault="005C1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Осуществляемая в стране широкомасштабная работа по реформированию одной из важнейших основ конституционного строя России, какой по праву является местное самоуправление, выдвинула ряд актуальных и непростых задач, связанных с преобразованием, как в целом функционирования местного самоуправления, так и укрепления в его системе кадрового потенциала и кадровой политики.</w:t>
      </w:r>
    </w:p>
    <w:p w:rsidR="00973CBC" w:rsidRDefault="005C1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Требования, предъявляемые в современных условиях к уровню профессиональной подготовки муниципальных служащих, весьма высоки.</w:t>
      </w:r>
    </w:p>
    <w:p w:rsidR="00973CBC" w:rsidRDefault="005C1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Профессионализм муниципальных служащих необходимо регулярно поддерживать на требуемом для практики уровне при помощи проведения различных мероприятий, например, таких как повышение квалификации, переобучение и получение дополнительного образования.</w:t>
      </w:r>
    </w:p>
    <w:p w:rsidR="00973CBC" w:rsidRDefault="005C1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Подготовка кадров для органов местного самоуправления является одним из инструментов повышения эффективности муниципального управления. </w:t>
      </w:r>
    </w:p>
    <w:p w:rsidR="00973CBC" w:rsidRDefault="005C1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Для дальнейшего социально-экономического развития города и достижения поставленных приоритетов, а также в целях </w:t>
      </w:r>
      <w:proofErr w:type="gramStart"/>
      <w:r>
        <w:rPr>
          <w:rFonts w:ascii="Times New Roman" w:eastAsia="Times New Roman" w:hAnsi="Times New Roman" w:cs="Times New Roman"/>
          <w:sz w:val="28"/>
        </w:rPr>
        <w:t>повышения результативности деятельности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необходимо на уровне города решать вопросы повышения квалификации и профессиональной переподготовки кадров.</w:t>
      </w:r>
    </w:p>
    <w:p w:rsidR="00973CBC" w:rsidRDefault="00973C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73CBC" w:rsidRDefault="005C1FD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2. Цель и основные задачи программы.</w:t>
      </w:r>
    </w:p>
    <w:p w:rsidR="00973CBC" w:rsidRDefault="00973CB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Целями   программы являются совершенствование и оптимиз</w:t>
      </w:r>
      <w:r w:rsidR="00643DEC">
        <w:rPr>
          <w:rFonts w:ascii="Times New Roman" w:eastAsia="Times New Roman" w:hAnsi="Times New Roman" w:cs="Times New Roman"/>
          <w:color w:val="000000"/>
          <w:sz w:val="28"/>
        </w:rPr>
        <w:t xml:space="preserve">ация системы управления </w:t>
      </w:r>
      <w:proofErr w:type="spellStart"/>
      <w:r w:rsidR="00643DEC">
        <w:rPr>
          <w:rFonts w:ascii="Times New Roman" w:eastAsia="Times New Roman" w:hAnsi="Times New Roman" w:cs="Times New Roman"/>
          <w:color w:val="000000"/>
          <w:sz w:val="28"/>
        </w:rPr>
        <w:t>Подгорносинюхи</w:t>
      </w:r>
      <w:r>
        <w:rPr>
          <w:rFonts w:ascii="Times New Roman" w:eastAsia="Times New Roman" w:hAnsi="Times New Roman" w:cs="Times New Roman"/>
          <w:color w:val="000000"/>
          <w:sz w:val="28"/>
        </w:rPr>
        <w:t>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поселения, повышение эффективности и информационной прозрачности деятельности органов местного самоуправления поселения.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В результате  определены приоритетные задачи социально-экономического развития поселения  в части совершенствования системы муниципального управления: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внедрение принципов стратегического управления и муниципального регулирования экономики в практику работы управленческой сферы;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возрастание роли общественных организаций в качестве активных участников в управленческой сфере;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четкое разделение между всеми органами власти функций и полномочий по оказанию общественных услуг.</w:t>
      </w:r>
    </w:p>
    <w:p w:rsidR="00973CBC" w:rsidRDefault="00973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В целях достижения   целей   программы должны быть решены следующие задачи: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обеспечение хозяйственной деятельности 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обеспечение осуществления управленческих функций 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района;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обеспечение использования современных информационно-коммуникационных технологий в профессиональной деятельности Администрации поселения;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-формирование управленческого потенциала, способного обеспечить развитие организаций всех отраслей экономики поселения,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района;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создание и обеспечение деятельности административных комиссий поселения; 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- организация материального, технического и хозяйственного обеспечения деятельности администрации поселения.</w:t>
      </w:r>
    </w:p>
    <w:p w:rsidR="00973CBC" w:rsidRDefault="00973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73CBC" w:rsidRDefault="005C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3. Сроки реализации Программы </w:t>
      </w:r>
    </w:p>
    <w:p w:rsidR="00973CBC" w:rsidRDefault="00973CB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73CBC" w:rsidRDefault="005C1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 реализации Программы  рассчитан на 201</w:t>
      </w:r>
      <w:r w:rsidR="007B7FD7"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>-201</w:t>
      </w:r>
      <w:r w:rsidR="007B7FD7">
        <w:rPr>
          <w:rFonts w:ascii="Times New Roman" w:eastAsia="Times New Roman" w:hAnsi="Times New Roman" w:cs="Times New Roman"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годы.</w:t>
      </w:r>
    </w:p>
    <w:p w:rsidR="00973CBC" w:rsidRDefault="00973CB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73CBC" w:rsidRDefault="005C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4. Ресурсное обеспечение Программы </w:t>
      </w:r>
    </w:p>
    <w:p w:rsidR="00973CBC" w:rsidRDefault="00973CB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73CBC" w:rsidRDefault="005C1FD5" w:rsidP="0019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Общий объем финансирования Программы  за счет средств бюджета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Отрадненского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 района</w:t>
      </w:r>
      <w:r w:rsidR="0019028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составляет  </w:t>
      </w:r>
      <w:r w:rsidR="00215FD0">
        <w:rPr>
          <w:rFonts w:ascii="Times New Roman" w:eastAsia="Times New Roman" w:hAnsi="Times New Roman" w:cs="Times New Roman"/>
          <w:sz w:val="28"/>
        </w:rPr>
        <w:t>8 896,2</w:t>
      </w:r>
      <w:r w:rsidR="00653516" w:rsidRPr="00653516">
        <w:rPr>
          <w:rFonts w:ascii="Times New Roman" w:eastAsia="Times New Roman" w:hAnsi="Times New Roman" w:cs="Times New Roman"/>
          <w:sz w:val="28"/>
        </w:rPr>
        <w:t xml:space="preserve"> тыс</w:t>
      </w:r>
      <w:r w:rsidR="00653516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руб.</w:t>
      </w:r>
      <w:r w:rsidR="00653516">
        <w:rPr>
          <w:rFonts w:ascii="Times New Roman" w:eastAsia="Times New Roman" w:hAnsi="Times New Roman" w:cs="Times New Roman"/>
          <w:sz w:val="28"/>
        </w:rPr>
        <w:t>, в том числе: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2835"/>
        <w:gridCol w:w="2800"/>
      </w:tblGrid>
      <w:tr w:rsidR="00653516" w:rsidTr="00653516">
        <w:tc>
          <w:tcPr>
            <w:tcW w:w="1668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год</w:t>
            </w:r>
          </w:p>
        </w:tc>
        <w:tc>
          <w:tcPr>
            <w:tcW w:w="2268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всего</w:t>
            </w:r>
          </w:p>
        </w:tc>
        <w:tc>
          <w:tcPr>
            <w:tcW w:w="2835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Бюджет поселения</w:t>
            </w:r>
          </w:p>
        </w:tc>
        <w:tc>
          <w:tcPr>
            <w:tcW w:w="2800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Краевой бюджет</w:t>
            </w:r>
          </w:p>
        </w:tc>
      </w:tr>
      <w:tr w:rsidR="00653516" w:rsidTr="00653516">
        <w:tc>
          <w:tcPr>
            <w:tcW w:w="1668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2016</w:t>
            </w:r>
          </w:p>
        </w:tc>
        <w:tc>
          <w:tcPr>
            <w:tcW w:w="2268" w:type="dxa"/>
          </w:tcPr>
          <w:p w:rsidR="00653516" w:rsidRDefault="00F1694D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2 965</w:t>
            </w:r>
            <w:r w:rsidR="00653516">
              <w:rPr>
                <w:rFonts w:ascii="Times New Roman" w:eastAsia="Times New Roman" w:hAnsi="Times New Roman" w:cs="Times New Roman"/>
                <w:color w:val="000000"/>
                <w:sz w:val="28"/>
              </w:rPr>
              <w:t>,4</w:t>
            </w:r>
          </w:p>
        </w:tc>
        <w:tc>
          <w:tcPr>
            <w:tcW w:w="2835" w:type="dxa"/>
          </w:tcPr>
          <w:p w:rsidR="00653516" w:rsidRDefault="00F1694D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2 961</w:t>
            </w:r>
            <w:r w:rsidR="00653516">
              <w:rPr>
                <w:rFonts w:ascii="Times New Roman" w:eastAsia="Times New Roman" w:hAnsi="Times New Roman" w:cs="Times New Roman"/>
                <w:color w:val="000000"/>
                <w:sz w:val="28"/>
              </w:rPr>
              <w:t>,6</w:t>
            </w:r>
          </w:p>
        </w:tc>
        <w:tc>
          <w:tcPr>
            <w:tcW w:w="2800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3,8</w:t>
            </w:r>
          </w:p>
        </w:tc>
      </w:tr>
      <w:tr w:rsidR="00653516" w:rsidTr="00653516">
        <w:tc>
          <w:tcPr>
            <w:tcW w:w="1668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2017</w:t>
            </w:r>
          </w:p>
        </w:tc>
        <w:tc>
          <w:tcPr>
            <w:tcW w:w="2268" w:type="dxa"/>
          </w:tcPr>
          <w:p w:rsidR="00653516" w:rsidRDefault="00F1694D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2 965,</w:t>
            </w:r>
            <w:r w:rsidR="00653516"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2835" w:type="dxa"/>
          </w:tcPr>
          <w:p w:rsidR="00653516" w:rsidRDefault="00F1694D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2 961</w:t>
            </w:r>
            <w:r w:rsidR="00653516">
              <w:rPr>
                <w:rFonts w:ascii="Times New Roman" w:eastAsia="Times New Roman" w:hAnsi="Times New Roman" w:cs="Times New Roman"/>
                <w:color w:val="000000"/>
                <w:sz w:val="28"/>
              </w:rPr>
              <w:t>,6</w:t>
            </w:r>
          </w:p>
        </w:tc>
        <w:tc>
          <w:tcPr>
            <w:tcW w:w="2800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3,8</w:t>
            </w:r>
          </w:p>
        </w:tc>
      </w:tr>
      <w:tr w:rsidR="00653516" w:rsidTr="00653516">
        <w:tc>
          <w:tcPr>
            <w:tcW w:w="1668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2018</w:t>
            </w:r>
          </w:p>
        </w:tc>
        <w:tc>
          <w:tcPr>
            <w:tcW w:w="2268" w:type="dxa"/>
          </w:tcPr>
          <w:p w:rsidR="00653516" w:rsidRDefault="00F1694D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2 965</w:t>
            </w:r>
            <w:r w:rsidR="00653516">
              <w:rPr>
                <w:rFonts w:ascii="Times New Roman" w:eastAsia="Times New Roman" w:hAnsi="Times New Roman" w:cs="Times New Roman"/>
                <w:color w:val="000000"/>
                <w:sz w:val="28"/>
              </w:rPr>
              <w:t>,4</w:t>
            </w:r>
          </w:p>
        </w:tc>
        <w:tc>
          <w:tcPr>
            <w:tcW w:w="2835" w:type="dxa"/>
          </w:tcPr>
          <w:p w:rsidR="00653516" w:rsidRDefault="00F1694D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2 961</w:t>
            </w:r>
            <w:r w:rsidR="00653516">
              <w:rPr>
                <w:rFonts w:ascii="Times New Roman" w:eastAsia="Times New Roman" w:hAnsi="Times New Roman" w:cs="Times New Roman"/>
                <w:color w:val="000000"/>
                <w:sz w:val="28"/>
              </w:rPr>
              <w:t>,6</w:t>
            </w:r>
          </w:p>
        </w:tc>
        <w:tc>
          <w:tcPr>
            <w:tcW w:w="2800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3,8</w:t>
            </w:r>
          </w:p>
        </w:tc>
      </w:tr>
      <w:tr w:rsidR="00653516" w:rsidTr="00653516">
        <w:tc>
          <w:tcPr>
            <w:tcW w:w="1668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итого</w:t>
            </w:r>
          </w:p>
        </w:tc>
        <w:tc>
          <w:tcPr>
            <w:tcW w:w="2268" w:type="dxa"/>
          </w:tcPr>
          <w:p w:rsidR="00653516" w:rsidRDefault="00F1694D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8 896,2</w:t>
            </w:r>
          </w:p>
        </w:tc>
        <w:tc>
          <w:tcPr>
            <w:tcW w:w="2835" w:type="dxa"/>
          </w:tcPr>
          <w:p w:rsidR="00653516" w:rsidRDefault="00F1694D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8 884</w:t>
            </w:r>
            <w:r w:rsidR="00653516">
              <w:rPr>
                <w:rFonts w:ascii="Times New Roman" w:eastAsia="Times New Roman" w:hAnsi="Times New Roman" w:cs="Times New Roman"/>
                <w:color w:val="000000"/>
                <w:sz w:val="28"/>
              </w:rPr>
              <w:t>,8</w:t>
            </w:r>
          </w:p>
        </w:tc>
        <w:tc>
          <w:tcPr>
            <w:tcW w:w="2800" w:type="dxa"/>
          </w:tcPr>
          <w:p w:rsidR="00653516" w:rsidRDefault="00653516" w:rsidP="0065351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11,4</w:t>
            </w:r>
          </w:p>
        </w:tc>
      </w:tr>
    </w:tbl>
    <w:p w:rsidR="00653516" w:rsidRPr="00190283" w:rsidRDefault="00653516" w:rsidP="0019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73CBC" w:rsidRDefault="005C1FD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Раздел 5.  Перечень программных мероприятий.</w:t>
      </w:r>
    </w:p>
    <w:p w:rsidR="00973CBC" w:rsidRDefault="00973C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W w:w="0" w:type="auto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27"/>
        <w:gridCol w:w="1842"/>
        <w:gridCol w:w="1134"/>
        <w:gridCol w:w="1276"/>
        <w:gridCol w:w="1276"/>
        <w:gridCol w:w="1241"/>
      </w:tblGrid>
      <w:tr w:rsidR="00285CF4" w:rsidTr="00285CF4">
        <w:trPr>
          <w:trHeight w:val="509"/>
        </w:trPr>
        <w:tc>
          <w:tcPr>
            <w:tcW w:w="709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  <w:t>№</w:t>
            </w: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2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Сумма расходов всего </w:t>
            </w:r>
            <w:proofErr w:type="spellStart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241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Плановый период реализации</w:t>
            </w:r>
          </w:p>
        </w:tc>
      </w:tr>
      <w:tr w:rsidR="00285CF4" w:rsidTr="00285CF4">
        <w:trPr>
          <w:trHeight w:val="1"/>
        </w:trPr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Segoe UI Symbo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поселения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241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CF4" w:rsidTr="00285CF4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5CF4" w:rsidTr="00285CF4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Подгорносинюхинского</w:t>
            </w:r>
            <w:proofErr w:type="spellEnd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Отрадненского</w:t>
            </w:r>
            <w:proofErr w:type="spellEnd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 w:rsidP="006963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 деятельности администрации  </w:t>
            </w:r>
            <w:proofErr w:type="spellStart"/>
            <w:r w:rsidRPr="002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</w:t>
            </w:r>
            <w:r w:rsidR="00696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осинюхинского</w:t>
            </w:r>
            <w:proofErr w:type="spellEnd"/>
            <w:r w:rsidRPr="002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(обеспечение осуществления управленческих функций  органов местного самоуправления </w:t>
            </w:r>
            <w:proofErr w:type="spellStart"/>
            <w:r w:rsidRPr="002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</w:t>
            </w:r>
            <w:r w:rsidR="00696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носинюхинского</w:t>
            </w:r>
            <w:proofErr w:type="spellEnd"/>
            <w:r w:rsidRPr="002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сельского поселения; обеспечение использования </w:t>
            </w:r>
            <w:r w:rsidRPr="002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современных информационно-коммуникационных технологий в профессиональной деятельности Администрации поселения; повышение уровня подготовки лиц, замещающих муниципальные должности, и муниципальных служащих по основным вопросам деятельности органов местного самоуправления Подгор</w:t>
            </w:r>
            <w:r w:rsidR="00696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носинюхинского</w:t>
            </w:r>
            <w:r w:rsidRPr="00285C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 w:rsidRPr="00285C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 w:rsidR="00F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863,6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863,6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169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863,6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P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2 863,6</w:t>
            </w: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2 863,6</w:t>
            </w: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2 863,6</w:t>
            </w:r>
          </w:p>
          <w:p w:rsidR="00012E33" w:rsidRDefault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Pr="00285CF4" w:rsidRDefault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P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F4" w:rsidTr="00285CF4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1B1A" w:rsidRPr="00285CF4" w:rsidRDefault="001E1B1A" w:rsidP="001E1B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Подгорносинюхинского</w:t>
            </w:r>
            <w:proofErr w:type="spellEnd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Отрадненского</w:t>
            </w:r>
            <w:proofErr w:type="spellEnd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1E1B1A" w:rsidRDefault="001E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и организация деятельности административных комиссий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P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CF4" w:rsidRPr="00285CF4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г.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CF4" w:rsidRPr="00285CF4" w:rsidRDefault="001E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</w:tr>
      <w:tr w:rsidR="00285CF4" w:rsidTr="00285CF4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1B1A" w:rsidRPr="00285CF4" w:rsidRDefault="001E1B1A" w:rsidP="001E1B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Подгорносинюхинского</w:t>
            </w:r>
            <w:proofErr w:type="spellEnd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Отрадненского</w:t>
            </w:r>
            <w:proofErr w:type="spellEnd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1E1B1A" w:rsidRDefault="001E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proofErr w:type="gramStart"/>
            <w:r w:rsidRPr="001E1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 развития территориального общественного самоуправления территории сельского поселения</w:t>
            </w:r>
            <w:proofErr w:type="gramEnd"/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P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CF4" w:rsidRPr="00285CF4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г.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P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CF4" w:rsidTr="00285CF4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1B1A" w:rsidRPr="00285CF4" w:rsidRDefault="001E1B1A" w:rsidP="001E1B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</w:t>
            </w:r>
            <w:proofErr w:type="spellStart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Подгорносинюхинского</w:t>
            </w:r>
            <w:proofErr w:type="spellEnd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Отрадненского</w:t>
            </w:r>
            <w:proofErr w:type="spellEnd"/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Pr="001E1B1A" w:rsidRDefault="001E1B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Реализация муниципальных функций, связанных с </w:t>
            </w:r>
            <w:r w:rsidRPr="001E1B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муниципальным управлением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Default="00F1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F1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Pr="00285CF4" w:rsidRDefault="00F1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80,0</w:t>
            </w: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12E33" w:rsidRDefault="00012E33" w:rsidP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80,0</w:t>
            </w:r>
          </w:p>
          <w:p w:rsidR="00012E33" w:rsidRDefault="00012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CF4" w:rsidRPr="00012E33" w:rsidRDefault="00012E33" w:rsidP="00012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5C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г.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1B1A" w:rsidRP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2018г.</w:t>
            </w:r>
          </w:p>
          <w:p w:rsidR="00285CF4" w:rsidRPr="00285CF4" w:rsidRDefault="00285C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5CF4" w:rsidRPr="00285CF4" w:rsidRDefault="00285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B1A" w:rsidTr="00285CF4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1B1A" w:rsidRP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1B1A" w:rsidRPr="00285CF4" w:rsidRDefault="001E1B1A" w:rsidP="001E1B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1B1A" w:rsidRPr="001E1B1A" w:rsidRDefault="001E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B1A" w:rsidRDefault="00F1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8 866,2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B1A" w:rsidRPr="00285CF4" w:rsidRDefault="00F1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8 884,8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B1A" w:rsidRP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1B1A" w:rsidRP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1B1A" w:rsidTr="00285CF4">
        <w:trPr>
          <w:trHeight w:val="1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1B1A" w:rsidRP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1B1A" w:rsidRPr="00285CF4" w:rsidRDefault="001E1B1A" w:rsidP="001E1B1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1B1A" w:rsidRPr="001E1B1A" w:rsidRDefault="001E1B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B1A" w:rsidRDefault="00F1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2 965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  <w:p w:rsidR="001E1B1A" w:rsidRDefault="00F1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2 965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  <w:p w:rsidR="001E1B1A" w:rsidRDefault="00F1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2 965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B1A" w:rsidRDefault="00F1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2 961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  <w:p w:rsidR="001E1B1A" w:rsidRDefault="00F1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2 961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  <w:p w:rsidR="001E1B1A" w:rsidRDefault="00F169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2 961</w:t>
            </w:r>
            <w:r w:rsidR="001E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,6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2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г.</w:t>
            </w:r>
          </w:p>
          <w:p w:rsidR="001E1B1A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г.</w:t>
            </w:r>
          </w:p>
          <w:p w:rsidR="001E1B1A" w:rsidRPr="00285CF4" w:rsidRDefault="001E1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г.</w:t>
            </w:r>
          </w:p>
        </w:tc>
      </w:tr>
    </w:tbl>
    <w:p w:rsidR="00973CBC" w:rsidRDefault="00973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Объемы финансового обеспечения муниципальной программы на 201</w:t>
      </w:r>
      <w:r w:rsidR="001E1B1A">
        <w:rPr>
          <w:rFonts w:ascii="Times New Roman" w:eastAsia="Times New Roman" w:hAnsi="Times New Roman" w:cs="Times New Roman"/>
          <w:color w:val="000000"/>
          <w:sz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год рассчитаны исходя из локальных ресурсных сметных расчетов. </w:t>
      </w:r>
    </w:p>
    <w:p w:rsidR="00973CBC" w:rsidRDefault="005C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наличии потребности в дополнительном финансировании мероприятий муниципальной программы  могут выделяться дополнительные средства из местного бюджета. Привлечение средств из федерального или краевого бюджета на условиях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софинансирования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мероприятий муниципальной программы не предусмотрено.</w:t>
      </w:r>
    </w:p>
    <w:p w:rsidR="009F07FE" w:rsidRDefault="009F0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973CBC" w:rsidRDefault="005C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Раздел 6. Механизм реализации Программы.</w:t>
      </w:r>
    </w:p>
    <w:p w:rsidR="00973CBC" w:rsidRDefault="00973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73CBC" w:rsidRDefault="005C1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Механизм реализации Программы  включает ежегодное формирование перечня программных мероприятий на очередной финансовый год и на плановый период с уточнением затрат по программным мероприятиям в соответствии с мониторингом фактически достигнутых  целевых п</w:t>
      </w:r>
      <w:r w:rsidR="00190283">
        <w:rPr>
          <w:rFonts w:ascii="Times New Roman" w:eastAsia="Times New Roman" w:hAnsi="Times New Roman" w:cs="Times New Roman"/>
          <w:sz w:val="28"/>
        </w:rPr>
        <w:t>оказателей реализации Программы</w:t>
      </w:r>
      <w:r>
        <w:rPr>
          <w:rFonts w:ascii="Times New Roman" w:eastAsia="Times New Roman" w:hAnsi="Times New Roman" w:cs="Times New Roman"/>
          <w:sz w:val="28"/>
        </w:rPr>
        <w:t>, информирование общественности о ходе и р</w:t>
      </w:r>
      <w:r w:rsidR="00190283">
        <w:rPr>
          <w:rFonts w:ascii="Times New Roman" w:eastAsia="Times New Roman" w:hAnsi="Times New Roman" w:cs="Times New Roman"/>
          <w:sz w:val="28"/>
        </w:rPr>
        <w:t>езультатах реализации Программы</w:t>
      </w:r>
      <w:r>
        <w:rPr>
          <w:rFonts w:ascii="Times New Roman" w:eastAsia="Times New Roman" w:hAnsi="Times New Roman" w:cs="Times New Roman"/>
          <w:sz w:val="28"/>
        </w:rPr>
        <w:t>, финансировании программных мероприятий.</w:t>
      </w:r>
    </w:p>
    <w:p w:rsidR="00973CBC" w:rsidRDefault="005C1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Оценка результатов и показателей выполнения</w:t>
      </w:r>
      <w:r w:rsidR="00190283">
        <w:rPr>
          <w:rFonts w:ascii="Times New Roman" w:eastAsia="Times New Roman" w:hAnsi="Times New Roman" w:cs="Times New Roman"/>
          <w:sz w:val="28"/>
        </w:rPr>
        <w:t xml:space="preserve"> основных мероприятий Программы</w:t>
      </w:r>
      <w:r>
        <w:rPr>
          <w:rFonts w:ascii="Times New Roman" w:eastAsia="Times New Roman" w:hAnsi="Times New Roman" w:cs="Times New Roman"/>
          <w:sz w:val="28"/>
        </w:rPr>
        <w:t>, их эффективности осуществляется в порядке, установленном муниципальными правовыми актами.</w:t>
      </w:r>
    </w:p>
    <w:p w:rsidR="00973CBC" w:rsidRDefault="005C1F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Текущий мониторинг и исполнение Программы </w:t>
      </w:r>
      <w:r w:rsidR="00190283">
        <w:rPr>
          <w:rFonts w:ascii="Times New Roman" w:eastAsia="Times New Roman" w:hAnsi="Times New Roman" w:cs="Times New Roman"/>
          <w:sz w:val="28"/>
        </w:rPr>
        <w:t xml:space="preserve"> проводит координатор Программы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E1B1A" w:rsidRDefault="001E1B1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746A4" w:rsidRDefault="001746A4" w:rsidP="001746A4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Раздел 7. Прогноз показателей муниципального задания на оказание муниципальных услуг.</w:t>
      </w:r>
    </w:p>
    <w:p w:rsidR="001746A4" w:rsidRDefault="001746A4" w:rsidP="001746A4">
      <w:pPr>
        <w:spacing w:after="0" w:line="240" w:lineRule="auto"/>
        <w:ind w:left="36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746A4" w:rsidRPr="00DF0026" w:rsidRDefault="001746A4" w:rsidP="001746A4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</w:pPr>
      <w:r>
        <w:rPr>
          <w:rFonts w:ascii="Times New Roman" w:eastAsia="Times New Roman" w:hAnsi="Times New Roman"/>
          <w:color w:val="000000"/>
          <w:kern w:val="1"/>
          <w:sz w:val="28"/>
          <w:szCs w:val="24"/>
          <w:lang w:eastAsia="hi-IN" w:bidi="hi-IN"/>
        </w:rPr>
        <w:t>По данной программе оказание муниципальными учреждениями муниципальных услуг не предусмотрено.</w:t>
      </w:r>
    </w:p>
    <w:p w:rsidR="001746A4" w:rsidRDefault="001746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973CBC" w:rsidRDefault="005C1FD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Раздел </w:t>
      </w:r>
      <w:r w:rsidR="001746A4">
        <w:rPr>
          <w:rFonts w:ascii="Times New Roman" w:eastAsia="Times New Roman" w:hAnsi="Times New Roman" w:cs="Times New Roman"/>
          <w:b/>
          <w:color w:val="000000"/>
          <w:sz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. Оценка социально-экономической эффективности Программы и целевые индикаторы.</w:t>
      </w:r>
    </w:p>
    <w:p w:rsidR="00973CBC" w:rsidRDefault="005C1FD5" w:rsidP="001E1B1A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Основными ожидаемыми результатами муниципальной программы в качественном выражении должны стать:</w:t>
      </w:r>
    </w:p>
    <w:p w:rsidR="00973CBC" w:rsidRDefault="005C1FD5" w:rsidP="001E1B1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создание  системы  содействия   участию   населения  в осуществлении местного самоуправления;</w:t>
      </w:r>
    </w:p>
    <w:p w:rsidR="00973CBC" w:rsidRDefault="005C1FD5" w:rsidP="001E1B1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 повышение прозрачности и подотчетности органов местного  самоуправления перед населением;</w:t>
      </w:r>
    </w:p>
    <w:p w:rsidR="00973CBC" w:rsidRDefault="005C1FD5" w:rsidP="001E1B1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  разработка   системы   нормативных   правовых   актов, регламентирующих  предоставление   муниципальных   услуг,</w:t>
      </w:r>
    </w:p>
    <w:p w:rsidR="00973CBC" w:rsidRDefault="005C1FD5" w:rsidP="001E1B1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 эффективное     исполнение функций органов местного самоуправления;</w:t>
      </w:r>
    </w:p>
    <w:p w:rsidR="00973CBC" w:rsidRDefault="005C1FD5" w:rsidP="001E1B1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количество  муниципальных  правовых  актов, не противоречащих законодательству  Российской  Федерации — 100%;</w:t>
      </w:r>
    </w:p>
    <w:p w:rsidR="00973CBC" w:rsidRDefault="005C1FD5" w:rsidP="001E1B1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количество обращений граждан в органы местного рассмотренных без нарушения сроков, установленных законодательством - 100%;</w:t>
      </w:r>
    </w:p>
    <w:p w:rsidR="00973CBC" w:rsidRDefault="005C1FD5" w:rsidP="001E1B1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доля эффективно реализуемых муниципальных программ по вопросам местного значения - 100%;</w:t>
      </w:r>
    </w:p>
    <w:p w:rsidR="00973CBC" w:rsidRDefault="005C1FD5" w:rsidP="001E1B1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количество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случаев несоблюдения сроков исполнения запросов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социально-правового характера - 0;</w:t>
      </w:r>
    </w:p>
    <w:p w:rsidR="00973CBC" w:rsidRDefault="005C1FD5" w:rsidP="001E1B1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количество фактов нецелевого использования бюджетных средств - 0;</w:t>
      </w:r>
    </w:p>
    <w:p w:rsidR="00973CBC" w:rsidRDefault="005C1FD5" w:rsidP="001E1B1A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количество показателей, отвечающих требованиям безопасности и необходимым условиям для организации деятельности ОМС- 100%.</w:t>
      </w:r>
    </w:p>
    <w:p w:rsidR="00973CBC" w:rsidRDefault="00973CB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</w:p>
    <w:p w:rsidR="00973CBC" w:rsidRDefault="00973CBC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</w:rPr>
      </w:pPr>
    </w:p>
    <w:p w:rsidR="00973CBC" w:rsidRDefault="001E1B1A" w:rsidP="00643D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Главный бухгалтер</w:t>
      </w:r>
      <w:r w:rsidR="005C1FD5">
        <w:rPr>
          <w:rFonts w:ascii="Times New Roman" w:eastAsia="Times New Roman" w:hAnsi="Times New Roman" w:cs="Times New Roman"/>
          <w:color w:val="000000"/>
          <w:sz w:val="28"/>
        </w:rPr>
        <w:t xml:space="preserve"> администрации</w:t>
      </w:r>
    </w:p>
    <w:p w:rsidR="00973CBC" w:rsidRDefault="005C1FD5" w:rsidP="00643D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Подгорносинюхинского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сельского поселения    </w:t>
      </w:r>
      <w:r w:rsidR="001E1B1A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</w:t>
      </w:r>
      <w:r w:rsidR="00F70E8A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="001E1B1A"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F70E8A">
        <w:rPr>
          <w:rFonts w:ascii="Times New Roman" w:eastAsia="Times New Roman" w:hAnsi="Times New Roman" w:cs="Times New Roman"/>
          <w:color w:val="000000"/>
          <w:sz w:val="28"/>
        </w:rPr>
        <w:t>Н.</w:t>
      </w:r>
      <w:r w:rsidR="001E1B1A">
        <w:rPr>
          <w:rFonts w:ascii="Times New Roman" w:eastAsia="Times New Roman" w:hAnsi="Times New Roman" w:cs="Times New Roman"/>
          <w:color w:val="000000"/>
          <w:sz w:val="28"/>
        </w:rPr>
        <w:t>В. Токарева</w:t>
      </w:r>
    </w:p>
    <w:p w:rsidR="00973CBC" w:rsidRDefault="00973CB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97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Cambria Math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3CBC"/>
    <w:rsid w:val="00012E33"/>
    <w:rsid w:val="00034FD1"/>
    <w:rsid w:val="001007EA"/>
    <w:rsid w:val="0011391A"/>
    <w:rsid w:val="001746A4"/>
    <w:rsid w:val="00190283"/>
    <w:rsid w:val="001E1B1A"/>
    <w:rsid w:val="00215FD0"/>
    <w:rsid w:val="00230630"/>
    <w:rsid w:val="0023220D"/>
    <w:rsid w:val="00285CF4"/>
    <w:rsid w:val="00415441"/>
    <w:rsid w:val="005C1FD5"/>
    <w:rsid w:val="005D52CD"/>
    <w:rsid w:val="00643DEC"/>
    <w:rsid w:val="00653516"/>
    <w:rsid w:val="006963F2"/>
    <w:rsid w:val="007B7FD7"/>
    <w:rsid w:val="008D091C"/>
    <w:rsid w:val="00973CBC"/>
    <w:rsid w:val="009F07FE"/>
    <w:rsid w:val="00A22348"/>
    <w:rsid w:val="00B63F32"/>
    <w:rsid w:val="00CA08EA"/>
    <w:rsid w:val="00D70027"/>
    <w:rsid w:val="00DF7BCF"/>
    <w:rsid w:val="00E90459"/>
    <w:rsid w:val="00F1694D"/>
    <w:rsid w:val="00F35B20"/>
    <w:rsid w:val="00F510FD"/>
    <w:rsid w:val="00F568B1"/>
    <w:rsid w:val="00F7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2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00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2348F-7196-4271-AA35-C0543B8B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2068</Words>
  <Characters>11790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Наталия</cp:lastModifiedBy>
  <cp:revision>29</cp:revision>
  <cp:lastPrinted>2014-11-11T09:04:00Z</cp:lastPrinted>
  <dcterms:created xsi:type="dcterms:W3CDTF">2014-11-06T04:09:00Z</dcterms:created>
  <dcterms:modified xsi:type="dcterms:W3CDTF">2015-09-03T09:57:00Z</dcterms:modified>
</cp:coreProperties>
</file>